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581B" w14:textId="1547F7B3" w:rsidR="00815BA2" w:rsidRPr="00D14DE6" w:rsidRDefault="00815BA2" w:rsidP="00D14DE6">
      <w:pPr>
        <w:pStyle w:val="Nagwek1"/>
        <w:spacing w:line="360" w:lineRule="auto"/>
        <w:jc w:val="both"/>
        <w:rPr>
          <w:sz w:val="24"/>
          <w:szCs w:val="24"/>
          <w:lang w:val="pl-PL"/>
        </w:rPr>
      </w:pPr>
    </w:p>
    <w:p w14:paraId="773CD334" w14:textId="77777777" w:rsidR="00345BEB" w:rsidRPr="00D14DE6" w:rsidRDefault="00345BEB" w:rsidP="00D14DE6">
      <w:pPr>
        <w:pStyle w:val="Nagwek1"/>
        <w:spacing w:before="0" w:line="360" w:lineRule="auto"/>
        <w:jc w:val="center"/>
        <w:rPr>
          <w:sz w:val="24"/>
          <w:szCs w:val="24"/>
          <w:lang w:val="pl-PL"/>
        </w:rPr>
      </w:pPr>
      <w:r w:rsidRPr="00D14DE6">
        <w:rPr>
          <w:sz w:val="24"/>
          <w:szCs w:val="24"/>
          <w:lang w:val="pl-PL"/>
        </w:rPr>
        <w:t>YESS – Młodzieżowe Programy Staży Towarzyszących</w:t>
      </w:r>
    </w:p>
    <w:p w14:paraId="737F7A8F" w14:textId="77777777" w:rsidR="00345BEB" w:rsidRPr="00D14DE6" w:rsidRDefault="00345BEB" w:rsidP="00D14DE6">
      <w:pPr>
        <w:pStyle w:val="Nagwek1"/>
        <w:spacing w:before="0" w:line="360" w:lineRule="auto"/>
        <w:jc w:val="center"/>
        <w:rPr>
          <w:sz w:val="24"/>
          <w:szCs w:val="24"/>
          <w:lang w:val="pl-PL"/>
        </w:rPr>
      </w:pPr>
      <w:r w:rsidRPr="00D14DE6" w:rsidDel="00670B60">
        <w:rPr>
          <w:sz w:val="24"/>
          <w:szCs w:val="24"/>
          <w:lang w:val="pl-PL"/>
        </w:rPr>
        <w:t xml:space="preserve"> </w:t>
      </w:r>
      <w:r w:rsidRPr="00D14DE6">
        <w:rPr>
          <w:sz w:val="24"/>
          <w:szCs w:val="24"/>
          <w:lang w:val="pl-PL"/>
        </w:rPr>
        <w:t>(Erasmus + KA2: Partnerstwo strategiczne, sektor Młodzież)</w:t>
      </w:r>
    </w:p>
    <w:p w14:paraId="7C8DA5C6" w14:textId="64D2A690" w:rsidR="00345BEB" w:rsidRPr="00D14DE6" w:rsidRDefault="00345BEB" w:rsidP="00D14DE6">
      <w:pPr>
        <w:pStyle w:val="Nagwek1"/>
        <w:spacing w:before="0" w:line="360" w:lineRule="auto"/>
        <w:jc w:val="center"/>
        <w:rPr>
          <w:sz w:val="24"/>
          <w:szCs w:val="24"/>
          <w:lang w:val="pl-PL"/>
        </w:rPr>
      </w:pPr>
      <w:r w:rsidRPr="00D14DE6">
        <w:rPr>
          <w:sz w:val="24"/>
          <w:szCs w:val="24"/>
          <w:lang w:val="pl-PL"/>
        </w:rPr>
        <w:t>Rezultat nr 1:</w:t>
      </w:r>
      <w:r w:rsidR="00E76380" w:rsidRPr="00E76380">
        <w:t xml:space="preserve"> </w:t>
      </w:r>
      <w:r w:rsidR="00E76380" w:rsidRPr="00E76380">
        <w:rPr>
          <w:sz w:val="24"/>
          <w:szCs w:val="24"/>
          <w:lang w:val="pl-PL"/>
        </w:rPr>
        <w:t>Opracowanie i ocena krajowych sprawozdań z praktyk w zakresie staży towarzyszących w przedsiębiorstwach</w:t>
      </w:r>
    </w:p>
    <w:p w14:paraId="611D9770" w14:textId="77777777" w:rsidR="00345BEB" w:rsidRDefault="00345BEB" w:rsidP="00D14DE6">
      <w:pPr>
        <w:spacing w:after="0" w:line="360" w:lineRule="auto"/>
        <w:rPr>
          <w:rFonts w:asciiTheme="majorHAnsi" w:eastAsiaTheme="majorEastAsia" w:hAnsiTheme="majorHAnsi" w:cstheme="majorBidi"/>
          <w:b/>
          <w:bCs/>
          <w:color w:val="365F91" w:themeColor="accent1" w:themeShade="BF"/>
          <w:sz w:val="24"/>
          <w:szCs w:val="24"/>
          <w:lang w:val="pl-PL"/>
        </w:rPr>
      </w:pPr>
    </w:p>
    <w:p w14:paraId="2D88986E" w14:textId="77777777" w:rsidR="00E76380" w:rsidRDefault="00E76380" w:rsidP="00D14DE6">
      <w:pPr>
        <w:spacing w:after="0" w:line="360" w:lineRule="auto"/>
        <w:rPr>
          <w:rFonts w:asciiTheme="majorHAnsi" w:eastAsiaTheme="majorEastAsia" w:hAnsiTheme="majorHAnsi" w:cstheme="majorBidi"/>
          <w:b/>
          <w:bCs/>
          <w:color w:val="365F91" w:themeColor="accent1" w:themeShade="BF"/>
          <w:sz w:val="24"/>
          <w:szCs w:val="24"/>
          <w:lang w:val="pl-PL"/>
        </w:rPr>
      </w:pPr>
    </w:p>
    <w:p w14:paraId="6C4C7BF7" w14:textId="77777777" w:rsidR="00E76380" w:rsidRPr="00D14DE6" w:rsidRDefault="00E76380" w:rsidP="00D14DE6">
      <w:pPr>
        <w:spacing w:after="0" w:line="360" w:lineRule="auto"/>
        <w:rPr>
          <w:rFonts w:asciiTheme="majorHAnsi" w:eastAsiaTheme="majorEastAsia" w:hAnsiTheme="majorHAnsi" w:cstheme="majorBidi"/>
          <w:b/>
          <w:bCs/>
          <w:color w:val="365F91" w:themeColor="accent1" w:themeShade="BF"/>
          <w:sz w:val="24"/>
          <w:szCs w:val="24"/>
          <w:lang w:val="pl-PL"/>
        </w:rPr>
      </w:pPr>
    </w:p>
    <w:p w14:paraId="66781397" w14:textId="77777777" w:rsidR="00185B74" w:rsidRPr="00D14DE6" w:rsidRDefault="00185B74" w:rsidP="00D14DE6">
      <w:pPr>
        <w:spacing w:after="0" w:line="360" w:lineRule="auto"/>
        <w:jc w:val="center"/>
        <w:rPr>
          <w:rFonts w:asciiTheme="majorHAnsi" w:eastAsiaTheme="majorEastAsia" w:hAnsiTheme="majorHAnsi" w:cstheme="majorBidi"/>
          <w:b/>
          <w:bCs/>
          <w:color w:val="365F91" w:themeColor="accent1" w:themeShade="BF"/>
          <w:sz w:val="24"/>
          <w:szCs w:val="24"/>
          <w:lang w:val="pl-PL"/>
        </w:rPr>
      </w:pPr>
    </w:p>
    <w:p w14:paraId="5C04BD91" w14:textId="77777777" w:rsidR="00D14DE6" w:rsidRPr="00D14DE6" w:rsidRDefault="00D14DE6" w:rsidP="00D14DE6">
      <w:pPr>
        <w:spacing w:line="360" w:lineRule="auto"/>
        <w:jc w:val="both"/>
        <w:rPr>
          <w:rFonts w:asciiTheme="majorHAnsi" w:hAnsiTheme="majorHAnsi"/>
          <w:b/>
          <w:sz w:val="24"/>
          <w:szCs w:val="24"/>
          <w:lang w:val="pl-PL"/>
        </w:rPr>
      </w:pPr>
      <w:r w:rsidRPr="00D14DE6">
        <w:rPr>
          <w:rFonts w:asciiTheme="majorHAnsi" w:hAnsiTheme="majorHAnsi"/>
          <w:b/>
          <w:sz w:val="24"/>
          <w:szCs w:val="24"/>
          <w:lang w:val="pl-PL"/>
        </w:rPr>
        <w:t>Wprowadzenie</w:t>
      </w:r>
    </w:p>
    <w:p w14:paraId="31F9C9E9" w14:textId="785EF17D" w:rsidR="000F6E6F" w:rsidRPr="00D14DE6" w:rsidRDefault="00D14DE6" w:rsidP="00D14DE6">
      <w:pPr>
        <w:spacing w:line="360" w:lineRule="auto"/>
        <w:jc w:val="both"/>
        <w:rPr>
          <w:rFonts w:asciiTheme="majorHAnsi" w:hAnsiTheme="majorHAnsi"/>
          <w:sz w:val="24"/>
          <w:szCs w:val="24"/>
          <w:lang w:val="pl-PL"/>
        </w:rPr>
      </w:pPr>
      <w:r w:rsidRPr="00D14DE6">
        <w:rPr>
          <w:rFonts w:asciiTheme="majorHAnsi" w:hAnsiTheme="majorHAnsi"/>
          <w:sz w:val="24"/>
          <w:szCs w:val="24"/>
          <w:lang w:val="pl-PL"/>
        </w:rPr>
        <w:t>Badanie ankietowe, którego wyniki niemniejszym prezentujemy,</w:t>
      </w:r>
      <w:r w:rsidR="00E76380">
        <w:rPr>
          <w:rFonts w:asciiTheme="majorHAnsi" w:hAnsiTheme="majorHAnsi"/>
          <w:sz w:val="24"/>
          <w:szCs w:val="24"/>
          <w:lang w:val="pl-PL"/>
        </w:rPr>
        <w:t xml:space="preserve"> zostało przeprowadzone w </w:t>
      </w:r>
      <w:r w:rsidRPr="00D14DE6">
        <w:rPr>
          <w:rFonts w:asciiTheme="majorHAnsi" w:hAnsiTheme="majorHAnsi"/>
          <w:sz w:val="24"/>
          <w:szCs w:val="24"/>
          <w:lang w:val="pl-PL"/>
        </w:rPr>
        <w:t xml:space="preserve">miesiącach wrzesień – grudzień 2018 r. w czterech krajach partnerskich (Grecja, Cypr, Włochy oraz Polska). Miało ono na celu </w:t>
      </w:r>
      <w:r w:rsidR="000F6E6F" w:rsidRPr="00D14DE6">
        <w:rPr>
          <w:rFonts w:asciiTheme="majorHAnsi" w:hAnsiTheme="majorHAnsi"/>
          <w:sz w:val="24"/>
          <w:szCs w:val="24"/>
          <w:lang w:val="pl-PL"/>
        </w:rPr>
        <w:t>ustalić, jakie jest dotychczasow</w:t>
      </w:r>
      <w:r w:rsidR="00E76380">
        <w:rPr>
          <w:rFonts w:asciiTheme="majorHAnsi" w:hAnsiTheme="majorHAnsi"/>
          <w:sz w:val="24"/>
          <w:szCs w:val="24"/>
          <w:lang w:val="pl-PL"/>
        </w:rPr>
        <w:t>e doświadczenie młodych ludzi w </w:t>
      </w:r>
      <w:r w:rsidR="000F6E6F" w:rsidRPr="00D14DE6">
        <w:rPr>
          <w:rFonts w:asciiTheme="majorHAnsi" w:hAnsiTheme="majorHAnsi"/>
          <w:sz w:val="24"/>
          <w:szCs w:val="24"/>
          <w:lang w:val="pl-PL"/>
        </w:rPr>
        <w:t>zakresie realizacji staży</w:t>
      </w:r>
      <w:r w:rsidRPr="00D14DE6">
        <w:rPr>
          <w:rFonts w:asciiTheme="majorHAnsi" w:hAnsiTheme="majorHAnsi"/>
          <w:sz w:val="24"/>
          <w:szCs w:val="24"/>
          <w:lang w:val="pl-PL"/>
        </w:rPr>
        <w:t xml:space="preserve"> towarzyszących</w:t>
      </w:r>
      <w:r w:rsidR="000F6E6F" w:rsidRPr="00D14DE6">
        <w:rPr>
          <w:rFonts w:asciiTheme="majorHAnsi" w:hAnsiTheme="majorHAnsi"/>
          <w:sz w:val="24"/>
          <w:szCs w:val="24"/>
          <w:lang w:val="pl-PL"/>
        </w:rPr>
        <w:t xml:space="preserve">, uwzględniając dobre i </w:t>
      </w:r>
      <w:r w:rsidR="00E76380">
        <w:rPr>
          <w:rFonts w:asciiTheme="majorHAnsi" w:hAnsiTheme="majorHAnsi"/>
          <w:sz w:val="24"/>
          <w:szCs w:val="24"/>
          <w:lang w:val="pl-PL"/>
        </w:rPr>
        <w:t>złe strony takiej formy pracy z </w:t>
      </w:r>
      <w:r w:rsidR="000F6E6F" w:rsidRPr="00D14DE6">
        <w:rPr>
          <w:rFonts w:asciiTheme="majorHAnsi" w:hAnsiTheme="majorHAnsi"/>
          <w:sz w:val="24"/>
          <w:szCs w:val="24"/>
          <w:lang w:val="pl-PL"/>
        </w:rPr>
        <w:t xml:space="preserve">potencjalnym pracodawcą. </w:t>
      </w:r>
    </w:p>
    <w:p w14:paraId="5C223B5B" w14:textId="73BC6E70" w:rsidR="000F6E6F" w:rsidRPr="00D14DE6" w:rsidRDefault="000F6E6F" w:rsidP="00D14DE6">
      <w:pPr>
        <w:spacing w:line="360" w:lineRule="auto"/>
        <w:jc w:val="both"/>
        <w:rPr>
          <w:rFonts w:asciiTheme="majorHAnsi" w:hAnsiTheme="majorHAnsi"/>
          <w:sz w:val="24"/>
          <w:szCs w:val="24"/>
          <w:lang w:val="pl-PL"/>
        </w:rPr>
      </w:pPr>
      <w:r w:rsidRPr="00D14DE6">
        <w:rPr>
          <w:rFonts w:asciiTheme="majorHAnsi" w:hAnsiTheme="majorHAnsi"/>
          <w:sz w:val="24"/>
          <w:szCs w:val="24"/>
          <w:lang w:val="pl-PL"/>
        </w:rPr>
        <w:t>Grupę docelową badania stanowi</w:t>
      </w:r>
      <w:r w:rsidR="00D14DE6" w:rsidRPr="00D14DE6">
        <w:rPr>
          <w:rFonts w:asciiTheme="majorHAnsi" w:hAnsiTheme="majorHAnsi"/>
          <w:sz w:val="24"/>
          <w:szCs w:val="24"/>
          <w:lang w:val="pl-PL"/>
        </w:rPr>
        <w:t>ła</w:t>
      </w:r>
      <w:r w:rsidRPr="00D14DE6">
        <w:rPr>
          <w:rFonts w:asciiTheme="majorHAnsi" w:hAnsiTheme="majorHAnsi"/>
          <w:sz w:val="24"/>
          <w:szCs w:val="24"/>
          <w:lang w:val="pl-PL"/>
        </w:rPr>
        <w:t xml:space="preserve"> </w:t>
      </w:r>
      <w:r w:rsidR="00D14DE6" w:rsidRPr="00D14DE6">
        <w:rPr>
          <w:rFonts w:asciiTheme="majorHAnsi" w:hAnsiTheme="majorHAnsi"/>
          <w:sz w:val="24"/>
          <w:szCs w:val="24"/>
          <w:lang w:val="pl-PL"/>
        </w:rPr>
        <w:t>młodzież</w:t>
      </w:r>
      <w:r w:rsidRPr="00D14DE6">
        <w:rPr>
          <w:rFonts w:asciiTheme="majorHAnsi" w:hAnsiTheme="majorHAnsi"/>
          <w:sz w:val="24"/>
          <w:szCs w:val="24"/>
          <w:lang w:val="pl-PL"/>
        </w:rPr>
        <w:t xml:space="preserve"> (uczniowie szkół średnich, studenci – osoby do 30 roku życia), którzy </w:t>
      </w:r>
      <w:r w:rsidR="004648B8" w:rsidRPr="00D14DE6">
        <w:rPr>
          <w:rFonts w:asciiTheme="majorHAnsi" w:hAnsiTheme="majorHAnsi"/>
          <w:sz w:val="24"/>
          <w:szCs w:val="24"/>
          <w:lang w:val="pl-PL"/>
        </w:rPr>
        <w:t xml:space="preserve">są </w:t>
      </w:r>
      <w:r w:rsidRPr="00D14DE6">
        <w:rPr>
          <w:rFonts w:asciiTheme="majorHAnsi" w:hAnsiTheme="majorHAnsi"/>
          <w:sz w:val="24"/>
          <w:szCs w:val="24"/>
          <w:lang w:val="pl-PL"/>
        </w:rPr>
        <w:t xml:space="preserve">zainteresowani </w:t>
      </w:r>
      <w:r w:rsidRPr="00D14DE6">
        <w:rPr>
          <w:rFonts w:asciiTheme="majorHAnsi" w:eastAsia="Times New Roman" w:hAnsiTheme="majorHAnsi" w:cstheme="minorHAnsi"/>
          <w:sz w:val="24"/>
          <w:szCs w:val="24"/>
          <w:lang w:val="pl-PL"/>
        </w:rPr>
        <w:t>zagadnieniem przedsiębiorczości oraz</w:t>
      </w:r>
      <w:r w:rsidR="00D14DE6" w:rsidRPr="00D14DE6">
        <w:rPr>
          <w:rFonts w:asciiTheme="majorHAnsi" w:eastAsia="Times New Roman" w:hAnsiTheme="majorHAnsi" w:cstheme="minorHAnsi"/>
          <w:sz w:val="24"/>
          <w:szCs w:val="24"/>
          <w:lang w:val="pl-PL"/>
        </w:rPr>
        <w:t xml:space="preserve"> rozwojem lokalnego rynku pracy oraz przedsiębiorcy. </w:t>
      </w:r>
    </w:p>
    <w:p w14:paraId="2DF3444B" w14:textId="1FC4CD4D" w:rsidR="000F6E6F" w:rsidRPr="00D14DE6" w:rsidRDefault="00D14DE6" w:rsidP="00D14DE6">
      <w:pPr>
        <w:spacing w:line="360" w:lineRule="auto"/>
        <w:jc w:val="both"/>
        <w:rPr>
          <w:rFonts w:asciiTheme="majorHAnsi" w:hAnsiTheme="majorHAnsi"/>
          <w:sz w:val="24"/>
          <w:szCs w:val="24"/>
          <w:lang w:val="pl-PL"/>
        </w:rPr>
      </w:pPr>
      <w:r w:rsidRPr="00D14DE6">
        <w:rPr>
          <w:rFonts w:asciiTheme="majorHAnsi" w:hAnsiTheme="majorHAnsi"/>
          <w:sz w:val="24"/>
          <w:szCs w:val="24"/>
          <w:lang w:val="pl-PL"/>
        </w:rPr>
        <w:t xml:space="preserve">Wyniki badania </w:t>
      </w:r>
      <w:r w:rsidR="000F6E6F" w:rsidRPr="00D14DE6">
        <w:rPr>
          <w:rFonts w:asciiTheme="majorHAnsi" w:hAnsiTheme="majorHAnsi"/>
          <w:sz w:val="24"/>
          <w:szCs w:val="24"/>
          <w:lang w:val="pl-PL"/>
        </w:rPr>
        <w:t>będą stanowiły podstawę do opracowania materiałów szkoleniowych dostępnych na platformie e-learningowej stworzonej w ramach projektu</w:t>
      </w:r>
      <w:r w:rsidR="00B811B5" w:rsidRPr="00D14DE6">
        <w:rPr>
          <w:rFonts w:asciiTheme="majorHAnsi" w:hAnsiTheme="majorHAnsi"/>
          <w:sz w:val="24"/>
          <w:szCs w:val="24"/>
          <w:lang w:val="pl-PL"/>
        </w:rPr>
        <w:t>,</w:t>
      </w:r>
      <w:r w:rsidR="000F6E6F" w:rsidRPr="00D14DE6">
        <w:rPr>
          <w:rFonts w:asciiTheme="majorHAnsi" w:hAnsiTheme="majorHAnsi"/>
          <w:sz w:val="24"/>
          <w:szCs w:val="24"/>
          <w:lang w:val="pl-PL"/>
        </w:rPr>
        <w:t xml:space="preserve"> dedykowanych zarówno przedsiębiorcom, jak i młodzieży. </w:t>
      </w:r>
    </w:p>
    <w:p w14:paraId="2DB230C7" w14:textId="77777777" w:rsidR="000F6E6F" w:rsidRPr="00D14DE6" w:rsidRDefault="000F6E6F" w:rsidP="00D14DE6">
      <w:pPr>
        <w:spacing w:line="360" w:lineRule="auto"/>
        <w:jc w:val="both"/>
        <w:rPr>
          <w:rFonts w:asciiTheme="majorHAnsi" w:hAnsiTheme="majorHAnsi"/>
          <w:sz w:val="24"/>
          <w:szCs w:val="24"/>
          <w:lang w:val="pl-PL"/>
        </w:rPr>
      </w:pPr>
      <w:r w:rsidRPr="00D14DE6">
        <w:rPr>
          <w:rFonts w:asciiTheme="majorHAnsi" w:hAnsiTheme="majorHAnsi"/>
          <w:sz w:val="24"/>
          <w:szCs w:val="24"/>
          <w:lang w:val="pl-PL"/>
        </w:rPr>
        <w:t>Staże towarzyszące to forma pracy z potencjalnym pracownikiem, który poznaje zasady działania danego przedsiębiorstwa poprzez obserwację pracy jego pracowników. Taka forma wdrażania pracownika w jego przyszłe zadania pozwala na weryfikację jego kreatywności, inicjatywności oraz na wzbogacenie wiedzy przyszłego pracownika na temat specyfiki działalności danego podmiotu.</w:t>
      </w:r>
    </w:p>
    <w:p w14:paraId="5B28FFC7" w14:textId="77777777" w:rsidR="00D14DE6" w:rsidRDefault="00D14DE6" w:rsidP="00D14DE6">
      <w:pPr>
        <w:pStyle w:val="Nagwek1"/>
        <w:spacing w:before="0" w:line="360" w:lineRule="auto"/>
        <w:jc w:val="both"/>
        <w:rPr>
          <w:rFonts w:eastAsia="Times New Roman" w:cstheme="minorHAnsi"/>
          <w:sz w:val="24"/>
          <w:szCs w:val="24"/>
          <w:lang w:val="pl-PL" w:eastAsia="ja-JP"/>
        </w:rPr>
      </w:pPr>
    </w:p>
    <w:p w14:paraId="6D63489C" w14:textId="77777777" w:rsidR="00E76380" w:rsidRDefault="00E76380" w:rsidP="00E76380">
      <w:pPr>
        <w:rPr>
          <w:lang w:val="pl-PL" w:eastAsia="ja-JP"/>
        </w:rPr>
      </w:pPr>
    </w:p>
    <w:p w14:paraId="14E580C9" w14:textId="77777777" w:rsidR="00E76380" w:rsidRDefault="00E76380" w:rsidP="00E76380">
      <w:pPr>
        <w:rPr>
          <w:lang w:val="pl-PL" w:eastAsia="ja-JP"/>
        </w:rPr>
      </w:pPr>
    </w:p>
    <w:p w14:paraId="438A5917" w14:textId="77777777" w:rsidR="00E76380" w:rsidRPr="00E76380" w:rsidRDefault="00E76380" w:rsidP="00E76380">
      <w:pPr>
        <w:rPr>
          <w:lang w:val="pl-PL" w:eastAsia="ja-JP"/>
        </w:rPr>
      </w:pPr>
    </w:p>
    <w:p w14:paraId="3A888998" w14:textId="6B2573A3" w:rsidR="00D14DE6" w:rsidRPr="00D14DE6" w:rsidRDefault="00D14DE6" w:rsidP="00D14DE6">
      <w:pPr>
        <w:spacing w:line="360" w:lineRule="auto"/>
        <w:rPr>
          <w:rFonts w:asciiTheme="majorHAnsi" w:hAnsiTheme="majorHAnsi"/>
          <w:b/>
          <w:sz w:val="24"/>
          <w:szCs w:val="24"/>
          <w:lang w:val="pl-PL" w:eastAsia="ja-JP"/>
        </w:rPr>
      </w:pPr>
      <w:r w:rsidRPr="00D14DE6">
        <w:rPr>
          <w:rFonts w:asciiTheme="majorHAnsi" w:hAnsiTheme="majorHAnsi"/>
          <w:b/>
          <w:sz w:val="24"/>
          <w:szCs w:val="24"/>
          <w:lang w:val="pl-PL" w:eastAsia="ja-JP"/>
        </w:rPr>
        <w:t>Wyniki badania</w:t>
      </w:r>
    </w:p>
    <w:p w14:paraId="23135893" w14:textId="0CD69BDC"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 xml:space="preserve">Niniejsze badanie, stanowiące pierwszy projekt intelektualny projektu YESS, jest próbą zbadania w sposób zorganizowany i we wszystkich krajach partnerskich wcześniejszych doświadczeń związanych z </w:t>
      </w:r>
      <w:r>
        <w:rPr>
          <w:rFonts w:asciiTheme="majorHAnsi" w:hAnsiTheme="majorHAnsi"/>
          <w:sz w:val="24"/>
          <w:szCs w:val="24"/>
          <w:lang w:val="pl-PL" w:eastAsia="ja-JP"/>
        </w:rPr>
        <w:t>programami „</w:t>
      </w:r>
      <w:r w:rsidRPr="00D14DE6">
        <w:rPr>
          <w:rFonts w:asciiTheme="majorHAnsi" w:hAnsiTheme="majorHAnsi"/>
          <w:sz w:val="24"/>
          <w:szCs w:val="24"/>
          <w:lang w:val="pl-PL" w:eastAsia="ja-JP"/>
        </w:rPr>
        <w:t xml:space="preserve">Enterprise </w:t>
      </w:r>
      <w:proofErr w:type="spellStart"/>
      <w:r w:rsidRPr="00D14DE6">
        <w:rPr>
          <w:rFonts w:asciiTheme="majorHAnsi" w:hAnsiTheme="majorHAnsi"/>
          <w:sz w:val="24"/>
          <w:szCs w:val="24"/>
          <w:lang w:val="pl-PL" w:eastAsia="ja-JP"/>
        </w:rPr>
        <w:t>Shadowing</w:t>
      </w:r>
      <w:proofErr w:type="spellEnd"/>
      <w:r w:rsidRPr="00D14DE6">
        <w:rPr>
          <w:rFonts w:asciiTheme="majorHAnsi" w:hAnsiTheme="majorHAnsi"/>
          <w:sz w:val="24"/>
          <w:szCs w:val="24"/>
          <w:lang w:val="pl-PL" w:eastAsia="ja-JP"/>
        </w:rPr>
        <w:t>", określenia ich głównych cech oraz, co ważniejsze, zebrania opinii przedsiębior</w:t>
      </w:r>
      <w:r w:rsidR="00E76380">
        <w:rPr>
          <w:rFonts w:asciiTheme="majorHAnsi" w:hAnsiTheme="majorHAnsi"/>
          <w:sz w:val="24"/>
          <w:szCs w:val="24"/>
          <w:lang w:val="pl-PL" w:eastAsia="ja-JP"/>
        </w:rPr>
        <w:t>stw i uczestników ES na temat „zdobytych doświadczeń”</w:t>
      </w:r>
      <w:bookmarkStart w:id="0" w:name="_GoBack"/>
      <w:bookmarkEnd w:id="0"/>
      <w:r w:rsidRPr="00D14DE6">
        <w:rPr>
          <w:rFonts w:asciiTheme="majorHAnsi" w:hAnsiTheme="majorHAnsi"/>
          <w:sz w:val="24"/>
          <w:szCs w:val="24"/>
          <w:lang w:val="pl-PL" w:eastAsia="ja-JP"/>
        </w:rPr>
        <w:t xml:space="preserve"> oraz tego, "co można było zrobić, aby wzmocnić skuteczność takich programów". Jego celem jest zapewnienie podstawy dla rozwoju wszystkich kolejnych produktów intelektualnych projektu oraz powiązanych działań projektowych, stworzenia warunków do dostosowania ogólnego wkładu projektu YESS w budowanie potencjału grup docelowych, zarówno w trakcie trwania projektu, jak i po jego zakończeniu.</w:t>
      </w:r>
    </w:p>
    <w:p w14:paraId="3839B667" w14:textId="77777777" w:rsidR="00D14DE6" w:rsidRPr="00D14DE6" w:rsidRDefault="00D14DE6" w:rsidP="00D14DE6">
      <w:pPr>
        <w:spacing w:after="0" w:line="360" w:lineRule="auto"/>
        <w:jc w:val="both"/>
        <w:rPr>
          <w:rFonts w:asciiTheme="majorHAnsi" w:hAnsiTheme="majorHAnsi"/>
          <w:sz w:val="24"/>
          <w:szCs w:val="24"/>
          <w:lang w:val="pl-PL" w:eastAsia="ja-JP"/>
        </w:rPr>
      </w:pPr>
    </w:p>
    <w:p w14:paraId="19174D56" w14:textId="77777777"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W oparciu o ogólne wytyczne uzgodnione przez partnerów projektu YESS, każdy partner założył próbę pięćdziesięciu (50) młodych dorosłych i drugą, składającą się z dziesięciu (10) przedstawicieli przedsiębiorstw ("Pracodawcy"). Pod względem wieku, największa część respondentów miała od 26 do 30 lat, podczas gdy reszta była młodsza. Ich większość (54,6%) stanowią kobiety. Większość z nich pochodziła również z Włoch. Ich poziom wykształcenia był na poziomie studiów licencjackich i magisterskich.</w:t>
      </w:r>
    </w:p>
    <w:p w14:paraId="2DFE8D66" w14:textId="77777777" w:rsidR="00D14DE6" w:rsidRPr="00D14DE6" w:rsidRDefault="00D14DE6" w:rsidP="00D14DE6">
      <w:pPr>
        <w:spacing w:after="0" w:line="360" w:lineRule="auto"/>
        <w:jc w:val="both"/>
        <w:rPr>
          <w:rFonts w:asciiTheme="majorHAnsi" w:hAnsiTheme="majorHAnsi"/>
          <w:sz w:val="24"/>
          <w:szCs w:val="24"/>
          <w:lang w:val="pl-PL" w:eastAsia="ja-JP"/>
        </w:rPr>
      </w:pPr>
    </w:p>
    <w:p w14:paraId="19833B87" w14:textId="4FE7FD2A"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Ankieta przeprowadzona wśród młodych dorosłych wykaz</w:t>
      </w:r>
      <w:r>
        <w:rPr>
          <w:rFonts w:asciiTheme="majorHAnsi" w:hAnsiTheme="majorHAnsi"/>
          <w:sz w:val="24"/>
          <w:szCs w:val="24"/>
          <w:lang w:val="pl-PL" w:eastAsia="ja-JP"/>
        </w:rPr>
        <w:t>ała, że ich znajomość praktyki „</w:t>
      </w:r>
      <w:proofErr w:type="spellStart"/>
      <w:r>
        <w:rPr>
          <w:rFonts w:asciiTheme="majorHAnsi" w:hAnsiTheme="majorHAnsi"/>
          <w:sz w:val="24"/>
          <w:szCs w:val="24"/>
          <w:lang w:val="pl-PL" w:eastAsia="ja-JP"/>
        </w:rPr>
        <w:t>job</w:t>
      </w:r>
      <w:proofErr w:type="spellEnd"/>
      <w:r>
        <w:rPr>
          <w:rFonts w:asciiTheme="majorHAnsi" w:hAnsiTheme="majorHAnsi"/>
          <w:sz w:val="24"/>
          <w:szCs w:val="24"/>
          <w:lang w:val="pl-PL" w:eastAsia="ja-JP"/>
        </w:rPr>
        <w:t xml:space="preserve"> </w:t>
      </w:r>
      <w:proofErr w:type="spellStart"/>
      <w:r>
        <w:rPr>
          <w:rFonts w:asciiTheme="majorHAnsi" w:hAnsiTheme="majorHAnsi"/>
          <w:sz w:val="24"/>
          <w:szCs w:val="24"/>
          <w:lang w:val="pl-PL" w:eastAsia="ja-JP"/>
        </w:rPr>
        <w:t>shadowing</w:t>
      </w:r>
      <w:proofErr w:type="spellEnd"/>
      <w:r>
        <w:rPr>
          <w:rFonts w:asciiTheme="majorHAnsi" w:hAnsiTheme="majorHAnsi"/>
          <w:sz w:val="24"/>
          <w:szCs w:val="24"/>
          <w:lang w:val="pl-PL" w:eastAsia="ja-JP"/>
        </w:rPr>
        <w:t>”</w:t>
      </w:r>
      <w:r w:rsidRPr="00D14DE6">
        <w:rPr>
          <w:rFonts w:asciiTheme="majorHAnsi" w:hAnsiTheme="majorHAnsi"/>
          <w:sz w:val="24"/>
          <w:szCs w:val="24"/>
          <w:lang w:val="pl-PL" w:eastAsia="ja-JP"/>
        </w:rPr>
        <w:t xml:space="preserve"> jest bardzo niska. Ponad 70% re</w:t>
      </w:r>
      <w:r>
        <w:rPr>
          <w:rFonts w:asciiTheme="majorHAnsi" w:hAnsiTheme="majorHAnsi"/>
          <w:sz w:val="24"/>
          <w:szCs w:val="24"/>
          <w:lang w:val="pl-PL" w:eastAsia="ja-JP"/>
        </w:rPr>
        <w:t xml:space="preserve">spondentów wskazało, że NIE znają takich programów; </w:t>
      </w:r>
      <w:r w:rsidRPr="00D14DE6">
        <w:rPr>
          <w:rFonts w:asciiTheme="majorHAnsi" w:hAnsiTheme="majorHAnsi"/>
          <w:sz w:val="24"/>
          <w:szCs w:val="24"/>
          <w:lang w:val="pl-PL" w:eastAsia="ja-JP"/>
        </w:rPr>
        <w:t xml:space="preserve">równie wysoki odsetek nigdy nie uczestniczył w </w:t>
      </w:r>
      <w:r>
        <w:rPr>
          <w:rFonts w:asciiTheme="majorHAnsi" w:hAnsiTheme="majorHAnsi"/>
          <w:sz w:val="24"/>
          <w:szCs w:val="24"/>
          <w:lang w:val="pl-PL" w:eastAsia="ja-JP"/>
        </w:rPr>
        <w:t>podobnej aktywności</w:t>
      </w:r>
      <w:r w:rsidRPr="00D14DE6">
        <w:rPr>
          <w:rFonts w:asciiTheme="majorHAnsi" w:hAnsiTheme="majorHAnsi"/>
          <w:sz w:val="24"/>
          <w:szCs w:val="24"/>
          <w:lang w:val="pl-PL" w:eastAsia="ja-JP"/>
        </w:rPr>
        <w:t>. Przycz</w:t>
      </w:r>
      <w:r>
        <w:rPr>
          <w:rFonts w:asciiTheme="majorHAnsi" w:hAnsiTheme="majorHAnsi"/>
          <w:sz w:val="24"/>
          <w:szCs w:val="24"/>
          <w:lang w:val="pl-PL" w:eastAsia="ja-JP"/>
        </w:rPr>
        <w:t>yną tego jest przede wszystkim „brak świadomości”</w:t>
      </w:r>
      <w:r w:rsidRPr="00D14DE6">
        <w:rPr>
          <w:rFonts w:asciiTheme="majorHAnsi" w:hAnsiTheme="majorHAnsi"/>
          <w:sz w:val="24"/>
          <w:szCs w:val="24"/>
          <w:lang w:val="pl-PL" w:eastAsia="ja-JP"/>
        </w:rPr>
        <w:t xml:space="preserve"> na tem</w:t>
      </w:r>
      <w:r>
        <w:rPr>
          <w:rFonts w:asciiTheme="majorHAnsi" w:hAnsiTheme="majorHAnsi"/>
          <w:sz w:val="24"/>
          <w:szCs w:val="24"/>
          <w:lang w:val="pl-PL" w:eastAsia="ja-JP"/>
        </w:rPr>
        <w:t>at takich programów, ale także „</w:t>
      </w:r>
      <w:r w:rsidRPr="00D14DE6">
        <w:rPr>
          <w:rFonts w:asciiTheme="majorHAnsi" w:hAnsiTheme="majorHAnsi"/>
          <w:sz w:val="24"/>
          <w:szCs w:val="24"/>
          <w:lang w:val="pl-PL" w:eastAsia="ja-JP"/>
        </w:rPr>
        <w:t>brak możliwości</w:t>
      </w:r>
      <w:r>
        <w:rPr>
          <w:rFonts w:asciiTheme="majorHAnsi" w:hAnsiTheme="majorHAnsi"/>
          <w:sz w:val="24"/>
          <w:szCs w:val="24"/>
          <w:lang w:val="pl-PL" w:eastAsia="ja-JP"/>
        </w:rPr>
        <w:t>”, „niejasne ustalenia organizacyjne” i „</w:t>
      </w:r>
      <w:r w:rsidRPr="00D14DE6">
        <w:rPr>
          <w:rFonts w:asciiTheme="majorHAnsi" w:hAnsiTheme="majorHAnsi"/>
          <w:sz w:val="24"/>
          <w:szCs w:val="24"/>
          <w:lang w:val="pl-PL" w:eastAsia="ja-JP"/>
        </w:rPr>
        <w:t>przyczyny finansow</w:t>
      </w:r>
      <w:r>
        <w:rPr>
          <w:rFonts w:asciiTheme="majorHAnsi" w:hAnsiTheme="majorHAnsi"/>
          <w:sz w:val="24"/>
          <w:szCs w:val="24"/>
          <w:lang w:val="pl-PL" w:eastAsia="ja-JP"/>
        </w:rPr>
        <w:t xml:space="preserve">e”. Niemniej, </w:t>
      </w:r>
      <w:r w:rsidRPr="00D14DE6">
        <w:rPr>
          <w:rFonts w:asciiTheme="majorHAnsi" w:hAnsiTheme="majorHAnsi"/>
          <w:sz w:val="24"/>
          <w:szCs w:val="24"/>
          <w:lang w:val="pl-PL" w:eastAsia="ja-JP"/>
        </w:rPr>
        <w:t xml:space="preserve">większość badanych </w:t>
      </w:r>
      <w:r>
        <w:rPr>
          <w:rFonts w:asciiTheme="majorHAnsi" w:hAnsiTheme="majorHAnsi"/>
          <w:sz w:val="24"/>
          <w:szCs w:val="24"/>
          <w:lang w:val="pl-PL" w:eastAsia="ja-JP"/>
        </w:rPr>
        <w:t>młodych dorosłych wskazuje, że „</w:t>
      </w:r>
      <w:r w:rsidRPr="00D14DE6">
        <w:rPr>
          <w:rFonts w:asciiTheme="majorHAnsi" w:hAnsiTheme="majorHAnsi"/>
          <w:sz w:val="24"/>
          <w:szCs w:val="24"/>
          <w:lang w:val="pl-PL" w:eastAsia="ja-JP"/>
        </w:rPr>
        <w:t>byliby zainteres</w:t>
      </w:r>
      <w:r>
        <w:rPr>
          <w:rFonts w:asciiTheme="majorHAnsi" w:hAnsiTheme="majorHAnsi"/>
          <w:sz w:val="24"/>
          <w:szCs w:val="24"/>
          <w:lang w:val="pl-PL" w:eastAsia="ja-JP"/>
        </w:rPr>
        <w:t>owani uczestnictwem w programie”</w:t>
      </w:r>
      <w:r w:rsidRPr="00D14DE6">
        <w:rPr>
          <w:rFonts w:asciiTheme="majorHAnsi" w:hAnsiTheme="majorHAnsi"/>
          <w:sz w:val="24"/>
          <w:szCs w:val="24"/>
          <w:lang w:val="pl-PL" w:eastAsia="ja-JP"/>
        </w:rPr>
        <w:t xml:space="preserve">. Tematy, które są najbardziej preferowane do objęcia takim programem, to: </w:t>
      </w:r>
    </w:p>
    <w:p w14:paraId="5A8F69BB"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xml:space="preserve">- Rozwiązywanie problemów </w:t>
      </w:r>
    </w:p>
    <w:p w14:paraId="4AD813E8"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xml:space="preserve">- Zarządzanie projektem i planowanie </w:t>
      </w:r>
    </w:p>
    <w:p w14:paraId="5E80977A"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Marketing sprzedaży i obsługa klienta</w:t>
      </w:r>
    </w:p>
    <w:p w14:paraId="06400841" w14:textId="77777777" w:rsidR="00D14DE6" w:rsidRPr="00D14DE6" w:rsidRDefault="00D14DE6" w:rsidP="00D14DE6">
      <w:pPr>
        <w:spacing w:after="0" w:line="360" w:lineRule="auto"/>
        <w:jc w:val="both"/>
        <w:rPr>
          <w:rFonts w:asciiTheme="majorHAnsi" w:hAnsiTheme="majorHAnsi"/>
          <w:sz w:val="24"/>
          <w:szCs w:val="24"/>
          <w:lang w:val="pl-PL" w:eastAsia="ja-JP"/>
        </w:rPr>
      </w:pPr>
    </w:p>
    <w:p w14:paraId="61894C6D" w14:textId="1AC31100"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lastRenderedPageBreak/>
        <w:t xml:space="preserve">Znajomość przez pracodawców programów </w:t>
      </w:r>
      <w:r>
        <w:rPr>
          <w:rFonts w:asciiTheme="majorHAnsi" w:hAnsiTheme="majorHAnsi"/>
          <w:sz w:val="24"/>
          <w:szCs w:val="24"/>
          <w:lang w:val="pl-PL" w:eastAsia="ja-JP"/>
        </w:rPr>
        <w:t>„</w:t>
      </w:r>
      <w:proofErr w:type="spellStart"/>
      <w:r>
        <w:rPr>
          <w:rFonts w:asciiTheme="majorHAnsi" w:hAnsiTheme="majorHAnsi"/>
          <w:sz w:val="24"/>
          <w:szCs w:val="24"/>
          <w:lang w:val="pl-PL" w:eastAsia="ja-JP"/>
        </w:rPr>
        <w:t>job</w:t>
      </w:r>
      <w:proofErr w:type="spellEnd"/>
      <w:r>
        <w:rPr>
          <w:rFonts w:asciiTheme="majorHAnsi" w:hAnsiTheme="majorHAnsi"/>
          <w:sz w:val="24"/>
          <w:szCs w:val="24"/>
          <w:lang w:val="pl-PL" w:eastAsia="ja-JP"/>
        </w:rPr>
        <w:t xml:space="preserve"> </w:t>
      </w:r>
      <w:proofErr w:type="spellStart"/>
      <w:r>
        <w:rPr>
          <w:rFonts w:asciiTheme="majorHAnsi" w:hAnsiTheme="majorHAnsi"/>
          <w:sz w:val="24"/>
          <w:szCs w:val="24"/>
          <w:lang w:val="pl-PL" w:eastAsia="ja-JP"/>
        </w:rPr>
        <w:t>shadowing</w:t>
      </w:r>
      <w:proofErr w:type="spellEnd"/>
      <w:r>
        <w:rPr>
          <w:rFonts w:asciiTheme="majorHAnsi" w:hAnsiTheme="majorHAnsi"/>
          <w:sz w:val="24"/>
          <w:szCs w:val="24"/>
          <w:lang w:val="pl-PL" w:eastAsia="ja-JP"/>
        </w:rPr>
        <w:t>”</w:t>
      </w:r>
      <w:r w:rsidRPr="00D14DE6">
        <w:rPr>
          <w:rFonts w:asciiTheme="majorHAnsi" w:hAnsiTheme="majorHAnsi"/>
          <w:sz w:val="24"/>
          <w:szCs w:val="24"/>
          <w:lang w:val="pl-PL" w:eastAsia="ja-JP"/>
        </w:rPr>
        <w:t xml:space="preserve"> wydaje się być na tak samo niskim poziomie jak w przypadku młodych dorosłych. </w:t>
      </w:r>
      <w:r>
        <w:rPr>
          <w:rFonts w:asciiTheme="majorHAnsi" w:hAnsiTheme="majorHAnsi"/>
          <w:sz w:val="24"/>
          <w:szCs w:val="24"/>
          <w:lang w:val="pl-PL" w:eastAsia="ja-JP"/>
        </w:rPr>
        <w:t>P</w:t>
      </w:r>
      <w:r w:rsidRPr="00D14DE6">
        <w:rPr>
          <w:rFonts w:asciiTheme="majorHAnsi" w:hAnsiTheme="majorHAnsi"/>
          <w:sz w:val="24"/>
          <w:szCs w:val="24"/>
          <w:lang w:val="pl-PL" w:eastAsia="ja-JP"/>
        </w:rPr>
        <w:t>onad połowa przedsiębiorstw nie wskazuje na rzeczywiste zaangażowanie w tego typu inicjatywy. Czynnikami wpływającymi na taki stan rzeczy są:</w:t>
      </w:r>
    </w:p>
    <w:p w14:paraId="6B45CEE2"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Brak czasu na pracę z uczestnikami</w:t>
      </w:r>
    </w:p>
    <w:p w14:paraId="701E9368"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xml:space="preserve">- Brak wiedzy na temat sposobu uczestnictwa w programie </w:t>
      </w:r>
    </w:p>
    <w:p w14:paraId="6009FEC8"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xml:space="preserve">- Brak wiedzy na temat zadań i obowiązków firmy zajmującej się </w:t>
      </w:r>
      <w:proofErr w:type="spellStart"/>
      <w:r w:rsidRPr="00D14DE6">
        <w:rPr>
          <w:rFonts w:asciiTheme="majorHAnsi" w:hAnsiTheme="majorHAnsi"/>
          <w:b/>
          <w:sz w:val="24"/>
          <w:szCs w:val="24"/>
          <w:lang w:val="pl-PL" w:eastAsia="ja-JP"/>
        </w:rPr>
        <w:t>shadowingiem</w:t>
      </w:r>
      <w:proofErr w:type="spellEnd"/>
      <w:r w:rsidRPr="00D14DE6">
        <w:rPr>
          <w:rFonts w:asciiTheme="majorHAnsi" w:hAnsiTheme="majorHAnsi"/>
          <w:b/>
          <w:sz w:val="24"/>
          <w:szCs w:val="24"/>
          <w:lang w:val="pl-PL" w:eastAsia="ja-JP"/>
        </w:rPr>
        <w:t xml:space="preserve"> zawodowym </w:t>
      </w:r>
    </w:p>
    <w:p w14:paraId="7A801E30" w14:textId="77777777" w:rsidR="00D14DE6" w:rsidRPr="00D14DE6" w:rsidRDefault="00D14DE6" w:rsidP="00D14DE6">
      <w:pPr>
        <w:spacing w:after="0" w:line="360" w:lineRule="auto"/>
        <w:jc w:val="both"/>
        <w:rPr>
          <w:rFonts w:asciiTheme="majorHAnsi" w:hAnsiTheme="majorHAnsi"/>
          <w:sz w:val="24"/>
          <w:szCs w:val="24"/>
          <w:lang w:val="pl-PL" w:eastAsia="ja-JP"/>
        </w:rPr>
      </w:pPr>
    </w:p>
    <w:p w14:paraId="201307FB" w14:textId="77777777"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 xml:space="preserve">Preferowanymi przez przedsiębiorstwa rodzajami wsparcia byłyby: </w:t>
      </w:r>
    </w:p>
    <w:p w14:paraId="1525FB6F" w14:textId="0B8FA59E"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 xml:space="preserve">- </w:t>
      </w:r>
      <w:r>
        <w:rPr>
          <w:rFonts w:asciiTheme="majorHAnsi" w:hAnsiTheme="majorHAnsi"/>
          <w:sz w:val="24"/>
          <w:szCs w:val="24"/>
          <w:lang w:val="pl-PL" w:eastAsia="ja-JP"/>
        </w:rPr>
        <w:t>Pełniejsze</w:t>
      </w:r>
      <w:r w:rsidRPr="00D14DE6">
        <w:rPr>
          <w:rFonts w:asciiTheme="majorHAnsi" w:hAnsiTheme="majorHAnsi"/>
          <w:sz w:val="24"/>
          <w:szCs w:val="24"/>
          <w:lang w:val="pl-PL" w:eastAsia="ja-JP"/>
        </w:rPr>
        <w:t xml:space="preserve"> informowanie o kosztach i korzyściach uczestnictwa w tego typu programach</w:t>
      </w:r>
    </w:p>
    <w:p w14:paraId="6D2B7D3B" w14:textId="4DE6D1BB" w:rsidR="00D14DE6" w:rsidRPr="00D14DE6" w:rsidRDefault="00D14DE6" w:rsidP="00D14DE6">
      <w:pPr>
        <w:spacing w:after="0" w:line="360" w:lineRule="auto"/>
        <w:jc w:val="both"/>
        <w:rPr>
          <w:rFonts w:asciiTheme="majorHAnsi" w:hAnsiTheme="majorHAnsi"/>
          <w:sz w:val="24"/>
          <w:szCs w:val="24"/>
          <w:lang w:val="pl-PL" w:eastAsia="ja-JP"/>
        </w:rPr>
      </w:pPr>
      <w:r>
        <w:rPr>
          <w:rFonts w:asciiTheme="majorHAnsi" w:hAnsiTheme="majorHAnsi"/>
          <w:sz w:val="24"/>
          <w:szCs w:val="24"/>
          <w:lang w:val="pl-PL" w:eastAsia="ja-JP"/>
        </w:rPr>
        <w:t>- Wsparcie programów „</w:t>
      </w:r>
      <w:proofErr w:type="spellStart"/>
      <w:r>
        <w:rPr>
          <w:rFonts w:asciiTheme="majorHAnsi" w:hAnsiTheme="majorHAnsi"/>
          <w:sz w:val="24"/>
          <w:szCs w:val="24"/>
          <w:lang w:val="pl-PL" w:eastAsia="ja-JP"/>
        </w:rPr>
        <w:t>job</w:t>
      </w:r>
      <w:proofErr w:type="spellEnd"/>
      <w:r>
        <w:rPr>
          <w:rFonts w:asciiTheme="majorHAnsi" w:hAnsiTheme="majorHAnsi"/>
          <w:sz w:val="24"/>
          <w:szCs w:val="24"/>
          <w:lang w:val="pl-PL" w:eastAsia="ja-JP"/>
        </w:rPr>
        <w:t xml:space="preserve"> </w:t>
      </w:r>
      <w:proofErr w:type="spellStart"/>
      <w:r>
        <w:rPr>
          <w:rFonts w:asciiTheme="majorHAnsi" w:hAnsiTheme="majorHAnsi"/>
          <w:sz w:val="24"/>
          <w:szCs w:val="24"/>
          <w:lang w:val="pl-PL" w:eastAsia="ja-JP"/>
        </w:rPr>
        <w:t>shadowing</w:t>
      </w:r>
      <w:proofErr w:type="spellEnd"/>
      <w:r>
        <w:rPr>
          <w:rFonts w:asciiTheme="majorHAnsi" w:hAnsiTheme="majorHAnsi"/>
          <w:sz w:val="24"/>
          <w:szCs w:val="24"/>
          <w:lang w:val="pl-PL" w:eastAsia="ja-JP"/>
        </w:rPr>
        <w:t>”</w:t>
      </w:r>
      <w:r w:rsidRPr="00D14DE6">
        <w:rPr>
          <w:rFonts w:asciiTheme="majorHAnsi" w:hAnsiTheme="majorHAnsi"/>
          <w:sz w:val="24"/>
          <w:szCs w:val="24"/>
          <w:lang w:val="pl-PL" w:eastAsia="ja-JP"/>
        </w:rPr>
        <w:t xml:space="preserve"> przez ekspertów</w:t>
      </w:r>
    </w:p>
    <w:p w14:paraId="38702B35" w14:textId="77777777"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 Lepsze możliwości szkoleniowe dla mentorów wewnętrznych firmy</w:t>
      </w:r>
    </w:p>
    <w:p w14:paraId="423663F3" w14:textId="77777777"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 Lepsze informowanie o odpowiedzialności przedsiębiorstw za przyjmowanie uczestników</w:t>
      </w:r>
    </w:p>
    <w:p w14:paraId="3BA536FF" w14:textId="77777777" w:rsidR="00D14DE6" w:rsidRPr="00D14DE6" w:rsidRDefault="00D14DE6" w:rsidP="00D14DE6">
      <w:pPr>
        <w:spacing w:after="0" w:line="360" w:lineRule="auto"/>
        <w:jc w:val="both"/>
        <w:rPr>
          <w:rFonts w:asciiTheme="majorHAnsi" w:hAnsiTheme="majorHAnsi"/>
          <w:sz w:val="24"/>
          <w:szCs w:val="24"/>
          <w:lang w:val="pl-PL" w:eastAsia="ja-JP"/>
        </w:rPr>
      </w:pPr>
    </w:p>
    <w:p w14:paraId="4C3BA6AF" w14:textId="0DD52063"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 xml:space="preserve">Dwa rodzaje usług, które przedsiębiorstwa są w stanie zaoferować młodym ludziom uczestniczącym w programie, to: opracowanie wraz z uczestnikiem indywidualnego planu </w:t>
      </w:r>
      <w:r>
        <w:rPr>
          <w:rFonts w:asciiTheme="majorHAnsi" w:hAnsiTheme="majorHAnsi"/>
          <w:sz w:val="24"/>
          <w:szCs w:val="24"/>
          <w:lang w:val="pl-PL" w:eastAsia="ja-JP"/>
        </w:rPr>
        <w:t>staży towarzyszących</w:t>
      </w:r>
      <w:r w:rsidRPr="00D14DE6">
        <w:rPr>
          <w:rFonts w:asciiTheme="majorHAnsi" w:hAnsiTheme="majorHAnsi"/>
          <w:sz w:val="24"/>
          <w:szCs w:val="24"/>
          <w:lang w:val="pl-PL" w:eastAsia="ja-JP"/>
        </w:rPr>
        <w:t xml:space="preserve"> i przydzielenie wykwalifikowanych mentorów w firmie. </w:t>
      </w:r>
    </w:p>
    <w:p w14:paraId="27765D72" w14:textId="77777777" w:rsidR="00D14DE6" w:rsidRPr="00D14DE6" w:rsidRDefault="00D14DE6" w:rsidP="00D14DE6">
      <w:pPr>
        <w:spacing w:after="0" w:line="360" w:lineRule="auto"/>
        <w:jc w:val="both"/>
        <w:rPr>
          <w:rFonts w:asciiTheme="majorHAnsi" w:hAnsiTheme="majorHAnsi"/>
          <w:sz w:val="24"/>
          <w:szCs w:val="24"/>
          <w:lang w:val="pl-PL" w:eastAsia="ja-JP"/>
        </w:rPr>
      </w:pPr>
    </w:p>
    <w:p w14:paraId="02EB980A" w14:textId="47927023"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Czynniki, które mogą motywować młodych ludzi do uczestnictwa w takim programie, a ponadto rejestrowania się w programa</w:t>
      </w:r>
      <w:r>
        <w:rPr>
          <w:rFonts w:asciiTheme="majorHAnsi" w:hAnsiTheme="majorHAnsi"/>
          <w:sz w:val="24"/>
          <w:szCs w:val="24"/>
          <w:lang w:val="pl-PL" w:eastAsia="ja-JP"/>
        </w:rPr>
        <w:t>ch oferowanych przez określone „</w:t>
      </w:r>
      <w:r w:rsidRPr="00D14DE6">
        <w:rPr>
          <w:rFonts w:asciiTheme="majorHAnsi" w:hAnsiTheme="majorHAnsi"/>
          <w:sz w:val="24"/>
          <w:szCs w:val="24"/>
          <w:lang w:val="pl-PL" w:eastAsia="ja-JP"/>
        </w:rPr>
        <w:t>przedsiębiorstwa goszczące</w:t>
      </w:r>
      <w:r>
        <w:rPr>
          <w:rFonts w:asciiTheme="majorHAnsi" w:hAnsiTheme="majorHAnsi"/>
          <w:sz w:val="24"/>
          <w:szCs w:val="24"/>
          <w:lang w:val="pl-PL" w:eastAsia="ja-JP"/>
        </w:rPr>
        <w:t>”</w:t>
      </w:r>
      <w:r w:rsidRPr="00D14DE6">
        <w:rPr>
          <w:rFonts w:asciiTheme="majorHAnsi" w:hAnsiTheme="majorHAnsi"/>
          <w:sz w:val="24"/>
          <w:szCs w:val="24"/>
          <w:lang w:val="pl-PL" w:eastAsia="ja-JP"/>
        </w:rPr>
        <w:t>, to przede wszystkim:</w:t>
      </w:r>
    </w:p>
    <w:p w14:paraId="23345EE6"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Wysoka jakość wiedzy i umiejętności pracowników przedsiębiorstwa</w:t>
      </w:r>
    </w:p>
    <w:p w14:paraId="2B2957EE"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xml:space="preserve">- Możliwość nawiązania kontaktów i zbudowania silnych relacji </w:t>
      </w:r>
    </w:p>
    <w:p w14:paraId="6C1EFCAE"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xml:space="preserve">- Duża, silna marka firmy </w:t>
      </w:r>
    </w:p>
    <w:p w14:paraId="7BD09A64" w14:textId="77777777" w:rsidR="00D14DE6" w:rsidRPr="00D14DE6" w:rsidRDefault="00D14DE6" w:rsidP="00D14DE6">
      <w:pPr>
        <w:spacing w:after="0" w:line="360" w:lineRule="auto"/>
        <w:jc w:val="both"/>
        <w:rPr>
          <w:rFonts w:asciiTheme="majorHAnsi" w:hAnsiTheme="majorHAnsi"/>
          <w:sz w:val="24"/>
          <w:szCs w:val="24"/>
          <w:lang w:val="pl-PL" w:eastAsia="ja-JP"/>
        </w:rPr>
      </w:pPr>
    </w:p>
    <w:p w14:paraId="0CBFDFD9" w14:textId="77777777"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Z drugiej strony, głównymi powodami, które mogą motywować przedsiębiorstwo do goszczenia młodych osób, są:</w:t>
      </w:r>
    </w:p>
    <w:p w14:paraId="37FB4280"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xml:space="preserve">- Szkolenie przyszłych pracowników </w:t>
      </w:r>
    </w:p>
    <w:p w14:paraId="3D330AF5"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Inwestowanie w przyszły rozwój sektora danego przedsiębiorstwa</w:t>
      </w:r>
    </w:p>
    <w:p w14:paraId="6A382667" w14:textId="77777777" w:rsidR="00D14DE6" w:rsidRPr="00D14DE6" w:rsidRDefault="00D14DE6" w:rsidP="00D14DE6">
      <w:pPr>
        <w:spacing w:after="0" w:line="360" w:lineRule="auto"/>
        <w:jc w:val="both"/>
        <w:rPr>
          <w:rFonts w:asciiTheme="majorHAnsi" w:hAnsiTheme="majorHAnsi"/>
          <w:b/>
          <w:sz w:val="24"/>
          <w:szCs w:val="24"/>
          <w:lang w:val="pl-PL" w:eastAsia="ja-JP"/>
        </w:rPr>
      </w:pPr>
      <w:r w:rsidRPr="00D14DE6">
        <w:rPr>
          <w:rFonts w:asciiTheme="majorHAnsi" w:hAnsiTheme="majorHAnsi"/>
          <w:b/>
          <w:sz w:val="24"/>
          <w:szCs w:val="24"/>
          <w:lang w:val="pl-PL" w:eastAsia="ja-JP"/>
        </w:rPr>
        <w:t>- Nawiązywanie kontaktów i budowanie relacji z młodymi ludźmi za pomocą świeżych pomysłów</w:t>
      </w:r>
    </w:p>
    <w:p w14:paraId="07262F9D" w14:textId="77777777" w:rsidR="00D14DE6" w:rsidRPr="00D14DE6" w:rsidRDefault="00D14DE6" w:rsidP="00D14DE6">
      <w:pPr>
        <w:spacing w:after="0" w:line="360" w:lineRule="auto"/>
        <w:jc w:val="both"/>
        <w:rPr>
          <w:rFonts w:asciiTheme="majorHAnsi" w:hAnsiTheme="majorHAnsi"/>
          <w:sz w:val="24"/>
          <w:szCs w:val="24"/>
          <w:lang w:val="pl-PL" w:eastAsia="ja-JP"/>
        </w:rPr>
      </w:pPr>
    </w:p>
    <w:p w14:paraId="5EFD469E" w14:textId="1A9F8844"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Ponadto, jeśli chodzi o treś</w:t>
      </w:r>
      <w:r>
        <w:rPr>
          <w:rFonts w:asciiTheme="majorHAnsi" w:hAnsiTheme="majorHAnsi"/>
          <w:sz w:val="24"/>
          <w:szCs w:val="24"/>
          <w:lang w:val="pl-PL" w:eastAsia="ja-JP"/>
        </w:rPr>
        <w:t>ci</w:t>
      </w:r>
      <w:r w:rsidR="00E76380">
        <w:rPr>
          <w:rFonts w:asciiTheme="majorHAnsi" w:hAnsiTheme="majorHAnsi"/>
          <w:sz w:val="24"/>
          <w:szCs w:val="24"/>
          <w:lang w:val="pl-PL" w:eastAsia="ja-JP"/>
        </w:rPr>
        <w:t>, które winny się pojawić podczas tego typu staży, młodzi dorośli najczęściej wskazywali na</w:t>
      </w:r>
      <w:r w:rsidRPr="00D14DE6">
        <w:rPr>
          <w:rFonts w:asciiTheme="majorHAnsi" w:hAnsiTheme="majorHAnsi"/>
          <w:sz w:val="24"/>
          <w:szCs w:val="24"/>
          <w:lang w:val="pl-PL" w:eastAsia="ja-JP"/>
        </w:rPr>
        <w:t>:</w:t>
      </w:r>
    </w:p>
    <w:p w14:paraId="358AF829" w14:textId="77777777" w:rsidR="00D14DE6" w:rsidRPr="00E76380" w:rsidRDefault="00D14DE6" w:rsidP="00D14DE6">
      <w:pPr>
        <w:spacing w:after="0" w:line="360" w:lineRule="auto"/>
        <w:jc w:val="both"/>
        <w:rPr>
          <w:rFonts w:asciiTheme="majorHAnsi" w:hAnsiTheme="majorHAnsi"/>
          <w:b/>
          <w:sz w:val="24"/>
          <w:szCs w:val="24"/>
          <w:lang w:val="pl-PL" w:eastAsia="ja-JP"/>
        </w:rPr>
      </w:pPr>
      <w:r w:rsidRPr="00E76380">
        <w:rPr>
          <w:rFonts w:asciiTheme="majorHAnsi" w:hAnsiTheme="majorHAnsi"/>
          <w:b/>
          <w:sz w:val="24"/>
          <w:szCs w:val="24"/>
          <w:lang w:val="pl-PL" w:eastAsia="ja-JP"/>
        </w:rPr>
        <w:t xml:space="preserve">- Podstawy standardowej struktury i działalności przedsiębiorstw </w:t>
      </w:r>
    </w:p>
    <w:p w14:paraId="2F5F11CA" w14:textId="77777777" w:rsidR="00D14DE6" w:rsidRPr="00E76380" w:rsidRDefault="00D14DE6" w:rsidP="00D14DE6">
      <w:pPr>
        <w:spacing w:after="0" w:line="360" w:lineRule="auto"/>
        <w:jc w:val="both"/>
        <w:rPr>
          <w:rFonts w:asciiTheme="majorHAnsi" w:hAnsiTheme="majorHAnsi"/>
          <w:b/>
          <w:sz w:val="24"/>
          <w:szCs w:val="24"/>
          <w:lang w:val="pl-PL" w:eastAsia="ja-JP"/>
        </w:rPr>
      </w:pPr>
      <w:r w:rsidRPr="00E76380">
        <w:rPr>
          <w:rFonts w:asciiTheme="majorHAnsi" w:hAnsiTheme="majorHAnsi"/>
          <w:b/>
          <w:sz w:val="24"/>
          <w:szCs w:val="24"/>
          <w:lang w:val="pl-PL" w:eastAsia="ja-JP"/>
        </w:rPr>
        <w:t xml:space="preserve">- Pojęcie "łańcucha wartości" (w teorii i praktyce) </w:t>
      </w:r>
    </w:p>
    <w:p w14:paraId="6D3A4480" w14:textId="77777777" w:rsidR="00D14DE6" w:rsidRPr="00E76380" w:rsidRDefault="00D14DE6" w:rsidP="00D14DE6">
      <w:pPr>
        <w:spacing w:after="0" w:line="360" w:lineRule="auto"/>
        <w:jc w:val="both"/>
        <w:rPr>
          <w:rFonts w:asciiTheme="majorHAnsi" w:hAnsiTheme="majorHAnsi"/>
          <w:b/>
          <w:sz w:val="24"/>
          <w:szCs w:val="24"/>
          <w:lang w:val="pl-PL" w:eastAsia="ja-JP"/>
        </w:rPr>
      </w:pPr>
      <w:r w:rsidRPr="00E76380">
        <w:rPr>
          <w:rFonts w:asciiTheme="majorHAnsi" w:hAnsiTheme="majorHAnsi"/>
          <w:b/>
          <w:sz w:val="24"/>
          <w:szCs w:val="24"/>
          <w:lang w:val="pl-PL" w:eastAsia="ja-JP"/>
        </w:rPr>
        <w:t xml:space="preserve">- Wprowadzenie produktu lub usługi </w:t>
      </w:r>
    </w:p>
    <w:p w14:paraId="6F62E5B2" w14:textId="77777777" w:rsidR="00D14DE6" w:rsidRPr="00E76380" w:rsidRDefault="00D14DE6" w:rsidP="00D14DE6">
      <w:pPr>
        <w:spacing w:after="0" w:line="360" w:lineRule="auto"/>
        <w:jc w:val="both"/>
        <w:rPr>
          <w:rFonts w:asciiTheme="majorHAnsi" w:hAnsiTheme="majorHAnsi"/>
          <w:b/>
          <w:sz w:val="24"/>
          <w:szCs w:val="24"/>
          <w:lang w:val="pl-PL" w:eastAsia="ja-JP"/>
        </w:rPr>
      </w:pPr>
      <w:r w:rsidRPr="00E76380">
        <w:rPr>
          <w:rFonts w:asciiTheme="majorHAnsi" w:hAnsiTheme="majorHAnsi"/>
          <w:b/>
          <w:sz w:val="24"/>
          <w:szCs w:val="24"/>
          <w:lang w:val="pl-PL" w:eastAsia="ja-JP"/>
        </w:rPr>
        <w:t xml:space="preserve">- Szkolenie w zakresie umiejętności miękkich </w:t>
      </w:r>
    </w:p>
    <w:p w14:paraId="4012DFF7" w14:textId="77777777" w:rsidR="00D14DE6" w:rsidRPr="00E76380" w:rsidRDefault="00D14DE6" w:rsidP="00D14DE6">
      <w:pPr>
        <w:spacing w:after="0" w:line="360" w:lineRule="auto"/>
        <w:jc w:val="both"/>
        <w:rPr>
          <w:rFonts w:asciiTheme="majorHAnsi" w:hAnsiTheme="majorHAnsi"/>
          <w:b/>
          <w:sz w:val="24"/>
          <w:szCs w:val="24"/>
          <w:lang w:val="pl-PL" w:eastAsia="ja-JP"/>
        </w:rPr>
      </w:pPr>
      <w:r w:rsidRPr="00E76380">
        <w:rPr>
          <w:rFonts w:asciiTheme="majorHAnsi" w:hAnsiTheme="majorHAnsi"/>
          <w:b/>
          <w:sz w:val="24"/>
          <w:szCs w:val="24"/>
          <w:lang w:val="pl-PL" w:eastAsia="ja-JP"/>
        </w:rPr>
        <w:t>- Opracowanie programów finansowania</w:t>
      </w:r>
    </w:p>
    <w:p w14:paraId="2F26DBC7" w14:textId="77777777" w:rsidR="00D14DE6" w:rsidRPr="00D14DE6" w:rsidRDefault="00D14DE6" w:rsidP="00D14DE6">
      <w:pPr>
        <w:spacing w:after="0" w:line="360" w:lineRule="auto"/>
        <w:jc w:val="both"/>
        <w:rPr>
          <w:rFonts w:asciiTheme="majorHAnsi" w:hAnsiTheme="majorHAnsi"/>
          <w:sz w:val="24"/>
          <w:szCs w:val="24"/>
          <w:lang w:val="pl-PL" w:eastAsia="ja-JP"/>
        </w:rPr>
      </w:pPr>
    </w:p>
    <w:p w14:paraId="00CA1AFE" w14:textId="77777777"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Jeśli chodzi o ogólne wyniki, dość imponujące jest to, że w odniesieniu do wniosku, założenia partnerów okazały się w większości prawidłowe.</w:t>
      </w:r>
    </w:p>
    <w:p w14:paraId="647A3081" w14:textId="77777777" w:rsidR="00D14DE6" w:rsidRPr="00D14DE6" w:rsidRDefault="00D14DE6" w:rsidP="00D14DE6">
      <w:pPr>
        <w:spacing w:after="0" w:line="360" w:lineRule="auto"/>
        <w:jc w:val="both"/>
        <w:rPr>
          <w:rFonts w:asciiTheme="majorHAnsi" w:hAnsiTheme="majorHAnsi"/>
          <w:sz w:val="24"/>
          <w:szCs w:val="24"/>
          <w:lang w:val="pl-PL" w:eastAsia="ja-JP"/>
        </w:rPr>
      </w:pPr>
    </w:p>
    <w:p w14:paraId="3EA3A17A" w14:textId="7E24841C" w:rsidR="00D14DE6" w:rsidRPr="00D14DE6" w:rsidRDefault="00D14DE6" w:rsidP="00D14DE6">
      <w:pPr>
        <w:spacing w:after="0" w:line="360" w:lineRule="auto"/>
        <w:jc w:val="both"/>
        <w:rPr>
          <w:rFonts w:asciiTheme="majorHAnsi" w:hAnsiTheme="majorHAnsi"/>
          <w:sz w:val="24"/>
          <w:szCs w:val="24"/>
          <w:lang w:val="pl-PL" w:eastAsia="ja-JP"/>
        </w:rPr>
      </w:pPr>
      <w:r w:rsidRPr="00D14DE6">
        <w:rPr>
          <w:rFonts w:asciiTheme="majorHAnsi" w:hAnsiTheme="majorHAnsi"/>
          <w:sz w:val="24"/>
          <w:szCs w:val="24"/>
          <w:lang w:val="pl-PL" w:eastAsia="ja-JP"/>
        </w:rPr>
        <w:t>Wreszcie, większość badanych przedstawicieli przedsiębiorstw wydaje się być przek</w:t>
      </w:r>
      <w:r w:rsidR="00E76380">
        <w:rPr>
          <w:rFonts w:asciiTheme="majorHAnsi" w:hAnsiTheme="majorHAnsi"/>
          <w:sz w:val="24"/>
          <w:szCs w:val="24"/>
          <w:lang w:val="pl-PL" w:eastAsia="ja-JP"/>
        </w:rPr>
        <w:t>onana, że ich przedsiębiorstwa „</w:t>
      </w:r>
      <w:r w:rsidRPr="00D14DE6">
        <w:rPr>
          <w:rFonts w:asciiTheme="majorHAnsi" w:hAnsiTheme="majorHAnsi"/>
          <w:sz w:val="24"/>
          <w:szCs w:val="24"/>
          <w:lang w:val="pl-PL" w:eastAsia="ja-JP"/>
        </w:rPr>
        <w:t>mają możliwości i zasoby, aby gościć młodych ludzi, którzy chcą założyć firmę</w:t>
      </w:r>
      <w:r w:rsidR="00E76380">
        <w:rPr>
          <w:rFonts w:asciiTheme="majorHAnsi" w:hAnsiTheme="majorHAnsi"/>
          <w:sz w:val="24"/>
          <w:szCs w:val="24"/>
          <w:lang w:val="pl-PL" w:eastAsia="ja-JP"/>
        </w:rPr>
        <w:t>”</w:t>
      </w:r>
      <w:r w:rsidRPr="00D14DE6">
        <w:rPr>
          <w:rFonts w:asciiTheme="majorHAnsi" w:hAnsiTheme="majorHAnsi"/>
          <w:sz w:val="24"/>
          <w:szCs w:val="24"/>
          <w:lang w:val="pl-PL" w:eastAsia="ja-JP"/>
        </w:rPr>
        <w:t>.</w:t>
      </w:r>
    </w:p>
    <w:p w14:paraId="267697BE" w14:textId="77777777" w:rsidR="00D14DE6" w:rsidRPr="00D14DE6" w:rsidRDefault="00D14DE6" w:rsidP="00D14DE6">
      <w:pPr>
        <w:spacing w:line="360" w:lineRule="auto"/>
        <w:rPr>
          <w:rFonts w:asciiTheme="majorHAnsi" w:hAnsiTheme="majorHAnsi"/>
          <w:sz w:val="24"/>
          <w:szCs w:val="24"/>
          <w:lang w:val="pl-PL"/>
        </w:rPr>
      </w:pPr>
    </w:p>
    <w:sectPr w:rsidR="00D14DE6" w:rsidRPr="00D14DE6" w:rsidSect="003E2514">
      <w:headerReference w:type="default" r:id="rId9"/>
      <w:footerReference w:type="default" r:id="rId10"/>
      <w:pgSz w:w="11906" w:h="16838"/>
      <w:pgMar w:top="899" w:right="849" w:bottom="1440" w:left="993" w:header="8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ECB96" w14:textId="77777777" w:rsidR="00957934" w:rsidRDefault="00957934" w:rsidP="00815BA2">
      <w:pPr>
        <w:spacing w:after="0" w:line="240" w:lineRule="auto"/>
      </w:pPr>
      <w:r>
        <w:separator/>
      </w:r>
    </w:p>
  </w:endnote>
  <w:endnote w:type="continuationSeparator" w:id="0">
    <w:p w14:paraId="068B228F" w14:textId="77777777" w:rsidR="00957934" w:rsidRDefault="00957934" w:rsidP="0081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97795"/>
      <w:docPartObj>
        <w:docPartGallery w:val="Page Numbers (Bottom of Page)"/>
        <w:docPartUnique/>
      </w:docPartObj>
    </w:sdtPr>
    <w:sdtEndPr>
      <w:rPr>
        <w:noProof/>
      </w:rPr>
    </w:sdtEndPr>
    <w:sdtContent>
      <w:p w14:paraId="35542ABC" w14:textId="68BAA677" w:rsidR="00815BA2" w:rsidRPr="00815BA2" w:rsidRDefault="00815BA2">
        <w:pPr>
          <w:pStyle w:val="Stopka"/>
          <w:jc w:val="center"/>
          <w:rPr>
            <w:lang w:val="en-US"/>
          </w:rPr>
        </w:pPr>
        <w:r>
          <w:fldChar w:fldCharType="begin"/>
        </w:r>
        <w:r w:rsidRPr="00EB35B3">
          <w:rPr>
            <w:lang w:val="en-US"/>
          </w:rPr>
          <w:instrText xml:space="preserve"> PAGE   \* MERGEFORMAT </w:instrText>
        </w:r>
        <w:r>
          <w:fldChar w:fldCharType="separate"/>
        </w:r>
        <w:r w:rsidR="00E76380">
          <w:rPr>
            <w:noProof/>
            <w:lang w:val="en-US"/>
          </w:rPr>
          <w:t>4</w:t>
        </w:r>
        <w:r>
          <w:rPr>
            <w:noProof/>
          </w:rPr>
          <w:fldChar w:fldCharType="end"/>
        </w:r>
      </w:p>
    </w:sdtContent>
  </w:sdt>
  <w:p w14:paraId="200F0A13" w14:textId="77777777" w:rsidR="008818B8" w:rsidRPr="00F5005A" w:rsidRDefault="008818B8" w:rsidP="008818B8">
    <w:pPr>
      <w:autoSpaceDE w:val="0"/>
      <w:autoSpaceDN w:val="0"/>
      <w:adjustRightInd w:val="0"/>
      <w:spacing w:after="0" w:line="240" w:lineRule="auto"/>
      <w:jc w:val="both"/>
      <w:rPr>
        <w:rFonts w:cstheme="minorHAnsi"/>
        <w:lang w:val="pl-PL"/>
      </w:rPr>
    </w:pPr>
    <w:r w:rsidRPr="00F5005A">
      <w:rPr>
        <w:rFonts w:cstheme="minorHAnsi"/>
        <w:sz w:val="23"/>
        <w:szCs w:val="23"/>
        <w:lang w:val="pl-PL"/>
      </w:rPr>
      <w:t>Projekt jest finansowany ze środków Komisji Europejskiej w ramach program Erasmus Plus. Niniejsza publikacja jest wynikiem pracy ekspertów w ramach projektu i Komisja Europejska nie bierze odpowiedzialności za treści w niej zawarte.</w:t>
    </w:r>
  </w:p>
  <w:p w14:paraId="3EA0E9BC" w14:textId="03AD07C0" w:rsidR="00815BA2" w:rsidRPr="008818B8" w:rsidRDefault="00815BA2" w:rsidP="008818B8">
    <w:pPr>
      <w:autoSpaceDE w:val="0"/>
      <w:autoSpaceDN w:val="0"/>
      <w:adjustRightInd w:val="0"/>
      <w:spacing w:after="0" w:line="240" w:lineRule="auto"/>
      <w:jc w:val="both"/>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C2C1A" w14:textId="77777777" w:rsidR="00957934" w:rsidRDefault="00957934" w:rsidP="00815BA2">
      <w:pPr>
        <w:spacing w:after="0" w:line="240" w:lineRule="auto"/>
      </w:pPr>
      <w:r>
        <w:separator/>
      </w:r>
    </w:p>
  </w:footnote>
  <w:footnote w:type="continuationSeparator" w:id="0">
    <w:p w14:paraId="3055C5E3" w14:textId="77777777" w:rsidR="00957934" w:rsidRDefault="00957934" w:rsidP="00815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8178" w14:textId="0FBE5A92" w:rsidR="003E2514" w:rsidRDefault="003E2514">
    <w:pPr>
      <w:pStyle w:val="Nagwek"/>
    </w:pPr>
    <w:r>
      <w:rPr>
        <w:noProof/>
        <w:lang w:val="pl-PL" w:eastAsia="pl-PL"/>
      </w:rPr>
      <w:drawing>
        <wp:anchor distT="0" distB="0" distL="114300" distR="114300" simplePos="0" relativeHeight="251660288" behindDoc="0" locked="0" layoutInCell="1" allowOverlap="1" wp14:anchorId="04171DAB" wp14:editId="0DB553F8">
          <wp:simplePos x="0" y="0"/>
          <wp:positionH relativeFrom="column">
            <wp:posOffset>-314325</wp:posOffset>
          </wp:positionH>
          <wp:positionV relativeFrom="paragraph">
            <wp:posOffset>-449580</wp:posOffset>
          </wp:positionV>
          <wp:extent cx="2034540" cy="561975"/>
          <wp:effectExtent l="0" t="0" r="0" b="0"/>
          <wp:wrapNone/>
          <wp:docPr id="12"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6D9D79B-D69F-4655-B32D-6422B525EE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6D9D79B-D69F-4655-B32D-6422B525EE8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540" cy="561975"/>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9264" behindDoc="0" locked="0" layoutInCell="1" allowOverlap="1" wp14:anchorId="089EFDBF" wp14:editId="0BD54370">
          <wp:simplePos x="0" y="0"/>
          <wp:positionH relativeFrom="column">
            <wp:posOffset>4972050</wp:posOffset>
          </wp:positionH>
          <wp:positionV relativeFrom="paragraph">
            <wp:posOffset>-562466</wp:posOffset>
          </wp:positionV>
          <wp:extent cx="1733550" cy="8667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844"/>
    <w:multiLevelType w:val="multilevel"/>
    <w:tmpl w:val="8A847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98534C"/>
    <w:multiLevelType w:val="hybridMultilevel"/>
    <w:tmpl w:val="85EAC244"/>
    <w:lvl w:ilvl="0" w:tplc="37FC0E20">
      <w:start w:val="1"/>
      <w:numFmt w:val="bullet"/>
      <w:lvlText w:val=""/>
      <w:lvlJc w:val="left"/>
      <w:pPr>
        <w:ind w:left="1110" w:hanging="360"/>
      </w:pPr>
      <w:rPr>
        <w:rFonts w:ascii="Symbol" w:hAnsi="Symbol" w:hint="default"/>
        <w:b/>
        <w:i w:val="0"/>
        <w:sz w:val="32"/>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2">
    <w:nsid w:val="25EC130B"/>
    <w:multiLevelType w:val="hybridMultilevel"/>
    <w:tmpl w:val="8B20D000"/>
    <w:lvl w:ilvl="0" w:tplc="37FC0E2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B2BAB"/>
    <w:multiLevelType w:val="hybridMultilevel"/>
    <w:tmpl w:val="0F160B76"/>
    <w:lvl w:ilvl="0" w:tplc="37FC0E20">
      <w:start w:val="1"/>
      <w:numFmt w:val="bullet"/>
      <w:lvlText w:val=""/>
      <w:lvlJc w:val="left"/>
      <w:pPr>
        <w:ind w:left="1080" w:hanging="360"/>
      </w:pPr>
      <w:rPr>
        <w:rFonts w:ascii="Symbol" w:hAnsi="Symbol" w:hint="default"/>
        <w:b/>
        <w:i w:val="0"/>
        <w:sz w:val="3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30B84AF8"/>
    <w:multiLevelType w:val="hybridMultilevel"/>
    <w:tmpl w:val="A96AB614"/>
    <w:lvl w:ilvl="0" w:tplc="37FC0E2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7679F"/>
    <w:multiLevelType w:val="hybridMultilevel"/>
    <w:tmpl w:val="2ABA9AD2"/>
    <w:lvl w:ilvl="0" w:tplc="37FC0E20">
      <w:start w:val="1"/>
      <w:numFmt w:val="bullet"/>
      <w:lvlText w:val=""/>
      <w:lvlJc w:val="left"/>
      <w:pPr>
        <w:ind w:left="1110" w:hanging="360"/>
      </w:pPr>
      <w:rPr>
        <w:rFonts w:ascii="Symbol" w:hAnsi="Symbol" w:hint="default"/>
        <w:b/>
        <w:i w:val="0"/>
        <w:sz w:val="32"/>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6">
    <w:nsid w:val="43EE48BE"/>
    <w:multiLevelType w:val="hybridMultilevel"/>
    <w:tmpl w:val="DE563B8C"/>
    <w:lvl w:ilvl="0" w:tplc="37FC0E2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B2FB8"/>
    <w:multiLevelType w:val="hybridMultilevel"/>
    <w:tmpl w:val="AA341BBE"/>
    <w:lvl w:ilvl="0" w:tplc="37FC0E20">
      <w:start w:val="1"/>
      <w:numFmt w:val="bullet"/>
      <w:lvlText w:val=""/>
      <w:lvlJc w:val="left"/>
      <w:pPr>
        <w:ind w:left="1146" w:hanging="360"/>
      </w:pPr>
      <w:rPr>
        <w:rFonts w:ascii="Symbol" w:hAnsi="Symbol" w:hint="default"/>
        <w:b/>
        <w:i w:val="0"/>
        <w:sz w:val="3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4FFE1077"/>
    <w:multiLevelType w:val="hybridMultilevel"/>
    <w:tmpl w:val="B7EA1876"/>
    <w:lvl w:ilvl="0" w:tplc="37FC0E2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83F24"/>
    <w:multiLevelType w:val="hybridMultilevel"/>
    <w:tmpl w:val="D9CE5D72"/>
    <w:lvl w:ilvl="0" w:tplc="37FC0E2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AD0392"/>
    <w:multiLevelType w:val="hybridMultilevel"/>
    <w:tmpl w:val="2278DE06"/>
    <w:lvl w:ilvl="0" w:tplc="37FC0E2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A41F2"/>
    <w:multiLevelType w:val="hybridMultilevel"/>
    <w:tmpl w:val="BD2A7E58"/>
    <w:lvl w:ilvl="0" w:tplc="37FC0E2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44D05"/>
    <w:multiLevelType w:val="hybridMultilevel"/>
    <w:tmpl w:val="0FD22F16"/>
    <w:lvl w:ilvl="0" w:tplc="37FC0E2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12826"/>
    <w:multiLevelType w:val="hybridMultilevel"/>
    <w:tmpl w:val="532E8DC6"/>
    <w:lvl w:ilvl="0" w:tplc="37FC0E20">
      <w:start w:val="1"/>
      <w:numFmt w:val="bullet"/>
      <w:lvlText w:val=""/>
      <w:lvlJc w:val="left"/>
      <w:pPr>
        <w:ind w:left="1140" w:hanging="360"/>
      </w:pPr>
      <w:rPr>
        <w:rFonts w:ascii="Symbol" w:hAnsi="Symbol" w:hint="default"/>
        <w:b/>
        <w:i w:val="0"/>
        <w:sz w:val="3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7CF52478"/>
    <w:multiLevelType w:val="hybridMultilevel"/>
    <w:tmpl w:val="D9E60EB6"/>
    <w:lvl w:ilvl="0" w:tplc="37FC0E2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A2AE1"/>
    <w:multiLevelType w:val="hybridMultilevel"/>
    <w:tmpl w:val="C4D47B14"/>
    <w:lvl w:ilvl="0" w:tplc="AC58223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2"/>
  </w:num>
  <w:num w:numId="5">
    <w:abstractNumId w:val="7"/>
  </w:num>
  <w:num w:numId="6">
    <w:abstractNumId w:val="10"/>
  </w:num>
  <w:num w:numId="7">
    <w:abstractNumId w:val="6"/>
  </w:num>
  <w:num w:numId="8">
    <w:abstractNumId w:val="4"/>
  </w:num>
  <w:num w:numId="9">
    <w:abstractNumId w:val="15"/>
  </w:num>
  <w:num w:numId="10">
    <w:abstractNumId w:val="2"/>
  </w:num>
  <w:num w:numId="11">
    <w:abstractNumId w:val="14"/>
  </w:num>
  <w:num w:numId="12">
    <w:abstractNumId w:val="8"/>
  </w:num>
  <w:num w:numId="13">
    <w:abstractNumId w:val="11"/>
  </w:num>
  <w:num w:numId="14">
    <w:abstractNumId w:val="1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60"/>
    <w:rsid w:val="00013D94"/>
    <w:rsid w:val="0003642A"/>
    <w:rsid w:val="0005089B"/>
    <w:rsid w:val="00050B72"/>
    <w:rsid w:val="000515FD"/>
    <w:rsid w:val="00061F6A"/>
    <w:rsid w:val="000A23DC"/>
    <w:rsid w:val="000C244D"/>
    <w:rsid w:val="000C7D58"/>
    <w:rsid w:val="000D7891"/>
    <w:rsid w:val="000F6E6F"/>
    <w:rsid w:val="000F7530"/>
    <w:rsid w:val="00100AAF"/>
    <w:rsid w:val="00111606"/>
    <w:rsid w:val="00123CCB"/>
    <w:rsid w:val="00137E5A"/>
    <w:rsid w:val="00141BE6"/>
    <w:rsid w:val="00147774"/>
    <w:rsid w:val="00154D6F"/>
    <w:rsid w:val="001618E3"/>
    <w:rsid w:val="00171713"/>
    <w:rsid w:val="001805DB"/>
    <w:rsid w:val="00181DBE"/>
    <w:rsid w:val="00185B74"/>
    <w:rsid w:val="001902CA"/>
    <w:rsid w:val="001B565C"/>
    <w:rsid w:val="001B7168"/>
    <w:rsid w:val="001D415F"/>
    <w:rsid w:val="001D55F4"/>
    <w:rsid w:val="001E5A3B"/>
    <w:rsid w:val="0020319D"/>
    <w:rsid w:val="0024077F"/>
    <w:rsid w:val="00251F65"/>
    <w:rsid w:val="00270A79"/>
    <w:rsid w:val="002B41F3"/>
    <w:rsid w:val="002B5D1C"/>
    <w:rsid w:val="002B6538"/>
    <w:rsid w:val="002C506F"/>
    <w:rsid w:val="002C76BC"/>
    <w:rsid w:val="002D10DA"/>
    <w:rsid w:val="002D589F"/>
    <w:rsid w:val="002D6DCA"/>
    <w:rsid w:val="00307D8C"/>
    <w:rsid w:val="00330C0A"/>
    <w:rsid w:val="00332601"/>
    <w:rsid w:val="003365EA"/>
    <w:rsid w:val="00345BEB"/>
    <w:rsid w:val="00346A89"/>
    <w:rsid w:val="00384BC6"/>
    <w:rsid w:val="00393BB8"/>
    <w:rsid w:val="003D5360"/>
    <w:rsid w:val="003E2514"/>
    <w:rsid w:val="003E4063"/>
    <w:rsid w:val="003F57AB"/>
    <w:rsid w:val="00417BA4"/>
    <w:rsid w:val="00424E7D"/>
    <w:rsid w:val="004505E3"/>
    <w:rsid w:val="00462F6D"/>
    <w:rsid w:val="004648B8"/>
    <w:rsid w:val="00473BF7"/>
    <w:rsid w:val="004B0D3C"/>
    <w:rsid w:val="004B3FAC"/>
    <w:rsid w:val="004C280A"/>
    <w:rsid w:val="00514578"/>
    <w:rsid w:val="0053737F"/>
    <w:rsid w:val="00560036"/>
    <w:rsid w:val="005632F3"/>
    <w:rsid w:val="005655FF"/>
    <w:rsid w:val="0056613B"/>
    <w:rsid w:val="00573253"/>
    <w:rsid w:val="00577964"/>
    <w:rsid w:val="005B5E40"/>
    <w:rsid w:val="005C14F8"/>
    <w:rsid w:val="005D4360"/>
    <w:rsid w:val="005F32AD"/>
    <w:rsid w:val="00600B09"/>
    <w:rsid w:val="00604F68"/>
    <w:rsid w:val="006068E0"/>
    <w:rsid w:val="00617A97"/>
    <w:rsid w:val="0062137A"/>
    <w:rsid w:val="006264E5"/>
    <w:rsid w:val="006312F5"/>
    <w:rsid w:val="00636926"/>
    <w:rsid w:val="00655887"/>
    <w:rsid w:val="00664348"/>
    <w:rsid w:val="006657AB"/>
    <w:rsid w:val="00680070"/>
    <w:rsid w:val="00686B11"/>
    <w:rsid w:val="006C42A6"/>
    <w:rsid w:val="006D2CAC"/>
    <w:rsid w:val="006E3628"/>
    <w:rsid w:val="006F32D7"/>
    <w:rsid w:val="007036B9"/>
    <w:rsid w:val="0073762A"/>
    <w:rsid w:val="00774EE7"/>
    <w:rsid w:val="007A420E"/>
    <w:rsid w:val="007A4302"/>
    <w:rsid w:val="007B2A30"/>
    <w:rsid w:val="007B60D0"/>
    <w:rsid w:val="007B789F"/>
    <w:rsid w:val="007C2DBF"/>
    <w:rsid w:val="007C72E6"/>
    <w:rsid w:val="007D35C3"/>
    <w:rsid w:val="007F1F9D"/>
    <w:rsid w:val="007F5581"/>
    <w:rsid w:val="007F591F"/>
    <w:rsid w:val="00801036"/>
    <w:rsid w:val="008042AB"/>
    <w:rsid w:val="008064DB"/>
    <w:rsid w:val="00815BA2"/>
    <w:rsid w:val="00817ADA"/>
    <w:rsid w:val="00823D86"/>
    <w:rsid w:val="008248E5"/>
    <w:rsid w:val="008341CA"/>
    <w:rsid w:val="0086660A"/>
    <w:rsid w:val="00875235"/>
    <w:rsid w:val="00881112"/>
    <w:rsid w:val="008818B8"/>
    <w:rsid w:val="00894CE1"/>
    <w:rsid w:val="008B0CB9"/>
    <w:rsid w:val="008B6CAF"/>
    <w:rsid w:val="008E549D"/>
    <w:rsid w:val="008F21D2"/>
    <w:rsid w:val="00903D6F"/>
    <w:rsid w:val="00907F86"/>
    <w:rsid w:val="0091407E"/>
    <w:rsid w:val="00934397"/>
    <w:rsid w:val="0094080A"/>
    <w:rsid w:val="00943796"/>
    <w:rsid w:val="00954DA5"/>
    <w:rsid w:val="00957934"/>
    <w:rsid w:val="00966B1D"/>
    <w:rsid w:val="00971B03"/>
    <w:rsid w:val="00980AFD"/>
    <w:rsid w:val="00982CA8"/>
    <w:rsid w:val="0099239E"/>
    <w:rsid w:val="009B06BA"/>
    <w:rsid w:val="009B2796"/>
    <w:rsid w:val="009D0C30"/>
    <w:rsid w:val="009D1D4E"/>
    <w:rsid w:val="009E3872"/>
    <w:rsid w:val="00A00674"/>
    <w:rsid w:val="00A03CB5"/>
    <w:rsid w:val="00A0461A"/>
    <w:rsid w:val="00A25076"/>
    <w:rsid w:val="00A46CD0"/>
    <w:rsid w:val="00A47ACB"/>
    <w:rsid w:val="00A613AA"/>
    <w:rsid w:val="00A63022"/>
    <w:rsid w:val="00A8202A"/>
    <w:rsid w:val="00A833BA"/>
    <w:rsid w:val="00A91C88"/>
    <w:rsid w:val="00A93362"/>
    <w:rsid w:val="00A9502E"/>
    <w:rsid w:val="00A97C33"/>
    <w:rsid w:val="00AA4756"/>
    <w:rsid w:val="00AB38C4"/>
    <w:rsid w:val="00AB3FA2"/>
    <w:rsid w:val="00B17E33"/>
    <w:rsid w:val="00B37FCF"/>
    <w:rsid w:val="00B65C67"/>
    <w:rsid w:val="00B6719F"/>
    <w:rsid w:val="00B811B5"/>
    <w:rsid w:val="00B85B90"/>
    <w:rsid w:val="00B9084A"/>
    <w:rsid w:val="00BB217F"/>
    <w:rsid w:val="00BB525C"/>
    <w:rsid w:val="00BD191D"/>
    <w:rsid w:val="00BD4766"/>
    <w:rsid w:val="00BF4359"/>
    <w:rsid w:val="00C0398A"/>
    <w:rsid w:val="00C06EF4"/>
    <w:rsid w:val="00C15AF6"/>
    <w:rsid w:val="00C17512"/>
    <w:rsid w:val="00C31DA7"/>
    <w:rsid w:val="00C563B1"/>
    <w:rsid w:val="00C67DEF"/>
    <w:rsid w:val="00C95D7E"/>
    <w:rsid w:val="00C96C7B"/>
    <w:rsid w:val="00CA5212"/>
    <w:rsid w:val="00CB5BA6"/>
    <w:rsid w:val="00CF005B"/>
    <w:rsid w:val="00CF2561"/>
    <w:rsid w:val="00CF5407"/>
    <w:rsid w:val="00D01BD2"/>
    <w:rsid w:val="00D1013D"/>
    <w:rsid w:val="00D14DE6"/>
    <w:rsid w:val="00D15139"/>
    <w:rsid w:val="00D16411"/>
    <w:rsid w:val="00D24776"/>
    <w:rsid w:val="00D351C0"/>
    <w:rsid w:val="00D530D2"/>
    <w:rsid w:val="00D5423B"/>
    <w:rsid w:val="00D60C00"/>
    <w:rsid w:val="00D9088F"/>
    <w:rsid w:val="00DE4FD0"/>
    <w:rsid w:val="00DE6010"/>
    <w:rsid w:val="00DF0A0D"/>
    <w:rsid w:val="00DF24FF"/>
    <w:rsid w:val="00DF521D"/>
    <w:rsid w:val="00DF56BB"/>
    <w:rsid w:val="00DF6DED"/>
    <w:rsid w:val="00E14A8F"/>
    <w:rsid w:val="00E41619"/>
    <w:rsid w:val="00E547B4"/>
    <w:rsid w:val="00E60DAC"/>
    <w:rsid w:val="00E62439"/>
    <w:rsid w:val="00E76380"/>
    <w:rsid w:val="00E828BA"/>
    <w:rsid w:val="00EB35B3"/>
    <w:rsid w:val="00F5005A"/>
    <w:rsid w:val="00F62D6F"/>
    <w:rsid w:val="00F67A14"/>
    <w:rsid w:val="00F94C89"/>
    <w:rsid w:val="00FA2D5C"/>
    <w:rsid w:val="00FA7F1E"/>
    <w:rsid w:val="00FE0E6F"/>
    <w:rsid w:val="00FE541F"/>
    <w:rsid w:val="00FE57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4"/>
  </w:style>
  <w:style w:type="paragraph" w:styleId="Nagwek1">
    <w:name w:val="heading 1"/>
    <w:basedOn w:val="Normalny"/>
    <w:next w:val="Normalny"/>
    <w:link w:val="Nagwek1Znak"/>
    <w:uiPriority w:val="9"/>
    <w:qFormat/>
    <w:rsid w:val="006E3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E3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E5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319D"/>
    <w:pPr>
      <w:ind w:left="720"/>
      <w:contextualSpacing/>
    </w:pPr>
  </w:style>
  <w:style w:type="character" w:customStyle="1" w:styleId="Nagwek1Znak">
    <w:name w:val="Nagłówek 1 Znak"/>
    <w:basedOn w:val="Domylnaczcionkaakapitu"/>
    <w:link w:val="Nagwek1"/>
    <w:uiPriority w:val="9"/>
    <w:rsid w:val="006E362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6E3628"/>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A250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agwek3Znak">
    <w:name w:val="Nagłówek 3 Znak"/>
    <w:basedOn w:val="Domylnaczcionkaakapitu"/>
    <w:link w:val="Nagwek3"/>
    <w:uiPriority w:val="9"/>
    <w:rsid w:val="001E5A3B"/>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1B565C"/>
    <w:rPr>
      <w:i/>
      <w:iCs/>
    </w:rPr>
  </w:style>
  <w:style w:type="paragraph" w:styleId="Nagwek">
    <w:name w:val="header"/>
    <w:basedOn w:val="Normalny"/>
    <w:link w:val="NagwekZnak"/>
    <w:uiPriority w:val="99"/>
    <w:unhideWhenUsed/>
    <w:rsid w:val="00815BA2"/>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815BA2"/>
  </w:style>
  <w:style w:type="paragraph" w:styleId="Stopka">
    <w:name w:val="footer"/>
    <w:basedOn w:val="Normalny"/>
    <w:link w:val="StopkaZnak"/>
    <w:uiPriority w:val="99"/>
    <w:unhideWhenUsed/>
    <w:rsid w:val="00815BA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815BA2"/>
  </w:style>
  <w:style w:type="paragraph" w:styleId="Tekstdymka">
    <w:name w:val="Balloon Text"/>
    <w:basedOn w:val="Normalny"/>
    <w:link w:val="TekstdymkaZnak"/>
    <w:uiPriority w:val="99"/>
    <w:semiHidden/>
    <w:unhideWhenUsed/>
    <w:rsid w:val="00DE60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010"/>
    <w:rPr>
      <w:rFonts w:ascii="Tahoma" w:hAnsi="Tahoma" w:cs="Tahoma"/>
      <w:sz w:val="16"/>
      <w:szCs w:val="16"/>
    </w:rPr>
  </w:style>
  <w:style w:type="character" w:styleId="Odwoaniedokomentarza">
    <w:name w:val="annotation reference"/>
    <w:basedOn w:val="Domylnaczcionkaakapitu"/>
    <w:uiPriority w:val="99"/>
    <w:semiHidden/>
    <w:unhideWhenUsed/>
    <w:rsid w:val="00DE6010"/>
    <w:rPr>
      <w:sz w:val="16"/>
      <w:szCs w:val="16"/>
    </w:rPr>
  </w:style>
  <w:style w:type="paragraph" w:styleId="Tekstkomentarza">
    <w:name w:val="annotation text"/>
    <w:basedOn w:val="Normalny"/>
    <w:link w:val="TekstkomentarzaZnak"/>
    <w:uiPriority w:val="99"/>
    <w:semiHidden/>
    <w:unhideWhenUsed/>
    <w:rsid w:val="00DE60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6010"/>
    <w:rPr>
      <w:sz w:val="20"/>
      <w:szCs w:val="20"/>
    </w:rPr>
  </w:style>
  <w:style w:type="paragraph" w:styleId="Tematkomentarza">
    <w:name w:val="annotation subject"/>
    <w:basedOn w:val="Tekstkomentarza"/>
    <w:next w:val="Tekstkomentarza"/>
    <w:link w:val="TematkomentarzaZnak"/>
    <w:uiPriority w:val="99"/>
    <w:semiHidden/>
    <w:unhideWhenUsed/>
    <w:rsid w:val="00DE6010"/>
    <w:rPr>
      <w:b/>
      <w:bCs/>
    </w:rPr>
  </w:style>
  <w:style w:type="character" w:customStyle="1" w:styleId="TematkomentarzaZnak">
    <w:name w:val="Temat komentarza Znak"/>
    <w:basedOn w:val="TekstkomentarzaZnak"/>
    <w:link w:val="Tematkomentarza"/>
    <w:uiPriority w:val="99"/>
    <w:semiHidden/>
    <w:rsid w:val="00DE60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4"/>
  </w:style>
  <w:style w:type="paragraph" w:styleId="Nagwek1">
    <w:name w:val="heading 1"/>
    <w:basedOn w:val="Normalny"/>
    <w:next w:val="Normalny"/>
    <w:link w:val="Nagwek1Znak"/>
    <w:uiPriority w:val="9"/>
    <w:qFormat/>
    <w:rsid w:val="006E3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E3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E5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319D"/>
    <w:pPr>
      <w:ind w:left="720"/>
      <w:contextualSpacing/>
    </w:pPr>
  </w:style>
  <w:style w:type="character" w:customStyle="1" w:styleId="Nagwek1Znak">
    <w:name w:val="Nagłówek 1 Znak"/>
    <w:basedOn w:val="Domylnaczcionkaakapitu"/>
    <w:link w:val="Nagwek1"/>
    <w:uiPriority w:val="9"/>
    <w:rsid w:val="006E362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6E3628"/>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A250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agwek3Znak">
    <w:name w:val="Nagłówek 3 Znak"/>
    <w:basedOn w:val="Domylnaczcionkaakapitu"/>
    <w:link w:val="Nagwek3"/>
    <w:uiPriority w:val="9"/>
    <w:rsid w:val="001E5A3B"/>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1B565C"/>
    <w:rPr>
      <w:i/>
      <w:iCs/>
    </w:rPr>
  </w:style>
  <w:style w:type="paragraph" w:styleId="Nagwek">
    <w:name w:val="header"/>
    <w:basedOn w:val="Normalny"/>
    <w:link w:val="NagwekZnak"/>
    <w:uiPriority w:val="99"/>
    <w:unhideWhenUsed/>
    <w:rsid w:val="00815BA2"/>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815BA2"/>
  </w:style>
  <w:style w:type="paragraph" w:styleId="Stopka">
    <w:name w:val="footer"/>
    <w:basedOn w:val="Normalny"/>
    <w:link w:val="StopkaZnak"/>
    <w:uiPriority w:val="99"/>
    <w:unhideWhenUsed/>
    <w:rsid w:val="00815BA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815BA2"/>
  </w:style>
  <w:style w:type="paragraph" w:styleId="Tekstdymka">
    <w:name w:val="Balloon Text"/>
    <w:basedOn w:val="Normalny"/>
    <w:link w:val="TekstdymkaZnak"/>
    <w:uiPriority w:val="99"/>
    <w:semiHidden/>
    <w:unhideWhenUsed/>
    <w:rsid w:val="00DE60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010"/>
    <w:rPr>
      <w:rFonts w:ascii="Tahoma" w:hAnsi="Tahoma" w:cs="Tahoma"/>
      <w:sz w:val="16"/>
      <w:szCs w:val="16"/>
    </w:rPr>
  </w:style>
  <w:style w:type="character" w:styleId="Odwoaniedokomentarza">
    <w:name w:val="annotation reference"/>
    <w:basedOn w:val="Domylnaczcionkaakapitu"/>
    <w:uiPriority w:val="99"/>
    <w:semiHidden/>
    <w:unhideWhenUsed/>
    <w:rsid w:val="00DE6010"/>
    <w:rPr>
      <w:sz w:val="16"/>
      <w:szCs w:val="16"/>
    </w:rPr>
  </w:style>
  <w:style w:type="paragraph" w:styleId="Tekstkomentarza">
    <w:name w:val="annotation text"/>
    <w:basedOn w:val="Normalny"/>
    <w:link w:val="TekstkomentarzaZnak"/>
    <w:uiPriority w:val="99"/>
    <w:semiHidden/>
    <w:unhideWhenUsed/>
    <w:rsid w:val="00DE60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6010"/>
    <w:rPr>
      <w:sz w:val="20"/>
      <w:szCs w:val="20"/>
    </w:rPr>
  </w:style>
  <w:style w:type="paragraph" w:styleId="Tematkomentarza">
    <w:name w:val="annotation subject"/>
    <w:basedOn w:val="Tekstkomentarza"/>
    <w:next w:val="Tekstkomentarza"/>
    <w:link w:val="TematkomentarzaZnak"/>
    <w:uiPriority w:val="99"/>
    <w:semiHidden/>
    <w:unhideWhenUsed/>
    <w:rsid w:val="00DE6010"/>
    <w:rPr>
      <w:b/>
      <w:bCs/>
    </w:rPr>
  </w:style>
  <w:style w:type="character" w:customStyle="1" w:styleId="TematkomentarzaZnak">
    <w:name w:val="Temat komentarza Znak"/>
    <w:basedOn w:val="TekstkomentarzaZnak"/>
    <w:link w:val="Tematkomentarza"/>
    <w:uiPriority w:val="99"/>
    <w:semiHidden/>
    <w:rsid w:val="00DE6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5664">
      <w:bodyDiv w:val="1"/>
      <w:marLeft w:val="0"/>
      <w:marRight w:val="0"/>
      <w:marTop w:val="0"/>
      <w:marBottom w:val="0"/>
      <w:divBdr>
        <w:top w:val="none" w:sz="0" w:space="0" w:color="auto"/>
        <w:left w:val="none" w:sz="0" w:space="0" w:color="auto"/>
        <w:bottom w:val="none" w:sz="0" w:space="0" w:color="auto"/>
        <w:right w:val="none" w:sz="0" w:space="0" w:color="auto"/>
      </w:divBdr>
    </w:div>
    <w:div w:id="293102380">
      <w:bodyDiv w:val="1"/>
      <w:marLeft w:val="0"/>
      <w:marRight w:val="0"/>
      <w:marTop w:val="0"/>
      <w:marBottom w:val="0"/>
      <w:divBdr>
        <w:top w:val="none" w:sz="0" w:space="0" w:color="auto"/>
        <w:left w:val="none" w:sz="0" w:space="0" w:color="auto"/>
        <w:bottom w:val="none" w:sz="0" w:space="0" w:color="auto"/>
        <w:right w:val="none" w:sz="0" w:space="0" w:color="auto"/>
      </w:divBdr>
    </w:div>
    <w:div w:id="707292950">
      <w:bodyDiv w:val="1"/>
      <w:marLeft w:val="0"/>
      <w:marRight w:val="0"/>
      <w:marTop w:val="0"/>
      <w:marBottom w:val="0"/>
      <w:divBdr>
        <w:top w:val="none" w:sz="0" w:space="0" w:color="auto"/>
        <w:left w:val="none" w:sz="0" w:space="0" w:color="auto"/>
        <w:bottom w:val="none" w:sz="0" w:space="0" w:color="auto"/>
        <w:right w:val="none" w:sz="0" w:space="0" w:color="auto"/>
      </w:divBdr>
    </w:div>
    <w:div w:id="1572929828">
      <w:bodyDiv w:val="1"/>
      <w:marLeft w:val="0"/>
      <w:marRight w:val="0"/>
      <w:marTop w:val="0"/>
      <w:marBottom w:val="0"/>
      <w:divBdr>
        <w:top w:val="none" w:sz="0" w:space="0" w:color="auto"/>
        <w:left w:val="none" w:sz="0" w:space="0" w:color="auto"/>
        <w:bottom w:val="none" w:sz="0" w:space="0" w:color="auto"/>
        <w:right w:val="none" w:sz="0" w:space="0" w:color="auto"/>
      </w:divBdr>
    </w:div>
    <w:div w:id="1685937846">
      <w:bodyDiv w:val="1"/>
      <w:marLeft w:val="0"/>
      <w:marRight w:val="0"/>
      <w:marTop w:val="0"/>
      <w:marBottom w:val="0"/>
      <w:divBdr>
        <w:top w:val="none" w:sz="0" w:space="0" w:color="auto"/>
        <w:left w:val="none" w:sz="0" w:space="0" w:color="auto"/>
        <w:bottom w:val="none" w:sz="0" w:space="0" w:color="auto"/>
        <w:right w:val="none" w:sz="0" w:space="0" w:color="auto"/>
      </w:divBdr>
    </w:div>
    <w:div w:id="1792935744">
      <w:bodyDiv w:val="1"/>
      <w:marLeft w:val="0"/>
      <w:marRight w:val="0"/>
      <w:marTop w:val="0"/>
      <w:marBottom w:val="0"/>
      <w:divBdr>
        <w:top w:val="none" w:sz="0" w:space="0" w:color="auto"/>
        <w:left w:val="none" w:sz="0" w:space="0" w:color="auto"/>
        <w:bottom w:val="none" w:sz="0" w:space="0" w:color="auto"/>
        <w:right w:val="none" w:sz="0" w:space="0" w:color="auto"/>
      </w:divBdr>
    </w:div>
    <w:div w:id="19565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65B3-0582-4917-9CFE-3E46A1E3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833</Words>
  <Characters>5001</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KasiaZ</cp:lastModifiedBy>
  <cp:revision>3</cp:revision>
  <cp:lastPrinted>2018-11-28T09:42:00Z</cp:lastPrinted>
  <dcterms:created xsi:type="dcterms:W3CDTF">2019-04-24T09:12:00Z</dcterms:created>
  <dcterms:modified xsi:type="dcterms:W3CDTF">2019-04-24T09:27:00Z</dcterms:modified>
</cp:coreProperties>
</file>